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4C83" w14:textId="77777777" w:rsidR="000D4324" w:rsidRPr="001423BE" w:rsidRDefault="000D4324" w:rsidP="000D4324">
      <w:pPr>
        <w:pStyle w:val="Heading1"/>
        <w:rPr>
          <w:rFonts w:asciiTheme="minorHAnsi" w:eastAsia="Times New Roman" w:hAnsiTheme="minorHAnsi" w:cstheme="minorHAnsi"/>
          <w:b/>
          <w:bCs/>
          <w:color w:val="333333"/>
          <w:u w:val="single"/>
        </w:rPr>
      </w:pPr>
      <w:r w:rsidRPr="001423BE">
        <w:rPr>
          <w:rFonts w:asciiTheme="minorHAnsi" w:eastAsia="Times New Roman" w:hAnsiTheme="minorHAnsi" w:cstheme="minorHAnsi"/>
          <w:b/>
          <w:bCs/>
          <w:color w:val="333333"/>
          <w:u w:val="single"/>
        </w:rPr>
        <w:t>Williams-</w:t>
      </w:r>
      <w:proofErr w:type="spellStart"/>
      <w:r w:rsidRPr="001423BE">
        <w:rPr>
          <w:rFonts w:asciiTheme="minorHAnsi" w:eastAsia="Times New Roman" w:hAnsiTheme="minorHAnsi" w:cstheme="minorHAnsi"/>
          <w:b/>
          <w:bCs/>
          <w:color w:val="333333"/>
          <w:u w:val="single"/>
        </w:rPr>
        <w:t>Shapps</w:t>
      </w:r>
      <w:proofErr w:type="spellEnd"/>
      <w:r w:rsidRPr="001423BE">
        <w:rPr>
          <w:rFonts w:asciiTheme="minorHAnsi" w:eastAsia="Times New Roman" w:hAnsiTheme="minorHAnsi" w:cstheme="minorHAnsi"/>
          <w:b/>
          <w:bCs/>
          <w:color w:val="333333"/>
          <w:u w:val="single"/>
        </w:rPr>
        <w:t xml:space="preserve"> Plan for Rail: </w:t>
      </w:r>
    </w:p>
    <w:p w14:paraId="0E5059BC" w14:textId="62855964" w:rsidR="000D4324" w:rsidRPr="001423BE" w:rsidRDefault="000D4324" w:rsidP="000D4324">
      <w:pPr>
        <w:pStyle w:val="Heading1"/>
        <w:rPr>
          <w:rFonts w:asciiTheme="minorHAnsi" w:hAnsiTheme="minorHAnsi" w:cstheme="minorHAnsi"/>
          <w:b/>
          <w:bCs/>
          <w:color w:val="333333"/>
          <w:u w:val="single"/>
        </w:rPr>
      </w:pPr>
      <w:r w:rsidRPr="001423BE">
        <w:rPr>
          <w:rFonts w:asciiTheme="minorHAnsi" w:eastAsia="Times New Roman" w:hAnsiTheme="minorHAnsi" w:cstheme="minorHAnsi"/>
          <w:b/>
          <w:bCs/>
          <w:color w:val="333333"/>
          <w:u w:val="single"/>
        </w:rPr>
        <w:t>legislative changes to implement rail reform</w:t>
      </w:r>
    </w:p>
    <w:p w14:paraId="2D8CCE1C" w14:textId="77777777" w:rsidR="000D4324" w:rsidRPr="001423BE" w:rsidRDefault="000D4324" w:rsidP="000D4324">
      <w:pPr>
        <w:rPr>
          <w:rFonts w:eastAsia="Times New Roman" w:cstheme="minorHAnsi"/>
          <w:b/>
          <w:bCs/>
          <w:color w:val="333333"/>
          <w:sz w:val="36"/>
          <w:szCs w:val="36"/>
        </w:rPr>
      </w:pPr>
    </w:p>
    <w:p w14:paraId="7E7F3914" w14:textId="0CF3E90D" w:rsidR="000D4324" w:rsidRPr="001423BE" w:rsidRDefault="002B53AC" w:rsidP="000D4324">
      <w:pPr>
        <w:rPr>
          <w:rFonts w:eastAsia="Times New Roman" w:cstheme="minorHAnsi"/>
          <w:b/>
          <w:bCs/>
          <w:color w:val="333333"/>
          <w:sz w:val="36"/>
          <w:szCs w:val="36"/>
        </w:rPr>
      </w:pPr>
      <w:r w:rsidRPr="001423BE">
        <w:rPr>
          <w:rFonts w:eastAsia="Times New Roman" w:cstheme="minorHAnsi"/>
          <w:b/>
          <w:bCs/>
          <w:color w:val="333333"/>
          <w:sz w:val="36"/>
          <w:szCs w:val="36"/>
        </w:rPr>
        <w:t>Response from</w:t>
      </w:r>
      <w:r w:rsidR="000D4324" w:rsidRPr="001423BE">
        <w:rPr>
          <w:rFonts w:eastAsia="Times New Roman" w:cstheme="minorHAnsi"/>
          <w:b/>
          <w:bCs/>
          <w:color w:val="333333"/>
          <w:sz w:val="36"/>
          <w:szCs w:val="36"/>
        </w:rPr>
        <w:t xml:space="preserve"> </w:t>
      </w:r>
      <w:r w:rsidRPr="001423BE">
        <w:rPr>
          <w:rFonts w:eastAsia="Times New Roman" w:cstheme="minorHAnsi"/>
          <w:b/>
          <w:bCs/>
          <w:color w:val="333333"/>
          <w:sz w:val="36"/>
          <w:szCs w:val="36"/>
        </w:rPr>
        <w:t>t</w:t>
      </w:r>
      <w:r w:rsidR="000D4324" w:rsidRPr="001423BE">
        <w:rPr>
          <w:rFonts w:eastAsia="Times New Roman" w:cstheme="minorHAnsi"/>
          <w:b/>
          <w:bCs/>
          <w:color w:val="333333"/>
          <w:sz w:val="36"/>
          <w:szCs w:val="36"/>
        </w:rPr>
        <w:t>he Rail Wagon Association</w:t>
      </w:r>
    </w:p>
    <w:p w14:paraId="774E60D4" w14:textId="77777777" w:rsidR="002B53AC" w:rsidRPr="001423BE" w:rsidRDefault="002B53AC" w:rsidP="000D4324">
      <w:pPr>
        <w:rPr>
          <w:rFonts w:eastAsia="Times New Roman" w:cstheme="minorHAnsi"/>
          <w:b/>
          <w:bCs/>
          <w:color w:val="333333"/>
          <w:sz w:val="36"/>
          <w:szCs w:val="36"/>
        </w:rPr>
      </w:pPr>
    </w:p>
    <w:p w14:paraId="5B8579A7" w14:textId="0174C24B" w:rsidR="000D4324" w:rsidRPr="001423BE" w:rsidRDefault="000D4324" w:rsidP="000D4324">
      <w:pPr>
        <w:rPr>
          <w:rFonts w:cstheme="minorHAnsi"/>
          <w:b/>
          <w:bCs/>
          <w:color w:val="333333"/>
          <w:sz w:val="36"/>
          <w:szCs w:val="36"/>
        </w:rPr>
      </w:pPr>
      <w:r w:rsidRPr="001423BE">
        <w:rPr>
          <w:rFonts w:eastAsia="Times New Roman" w:cstheme="minorHAnsi"/>
          <w:b/>
          <w:bCs/>
          <w:color w:val="333333"/>
          <w:sz w:val="36"/>
          <w:szCs w:val="36"/>
        </w:rPr>
        <w:t xml:space="preserve">Personal details </w:t>
      </w:r>
    </w:p>
    <w:p w14:paraId="2A98E7B7" w14:textId="4FBFCB30" w:rsidR="000D4324" w:rsidRPr="001423BE" w:rsidRDefault="000D4324" w:rsidP="000D4324">
      <w:pPr>
        <w:pStyle w:val="Heading3"/>
        <w:spacing w:before="300"/>
        <w:rPr>
          <w:rFonts w:asciiTheme="minorHAnsi" w:hAnsiTheme="minorHAnsi" w:cstheme="minorHAnsi"/>
          <w:color w:val="333333"/>
          <w:sz w:val="21"/>
          <w:szCs w:val="21"/>
        </w:rPr>
      </w:pPr>
      <w:r w:rsidRPr="001423BE">
        <w:rPr>
          <w:rFonts w:asciiTheme="minorHAnsi" w:hAnsiTheme="minorHAnsi" w:cstheme="minorHAnsi"/>
          <w:color w:val="333333"/>
          <w:sz w:val="21"/>
          <w:szCs w:val="21"/>
        </w:rPr>
        <w:t xml:space="preserve">Your (used for contact purposes only): </w:t>
      </w:r>
    </w:p>
    <w:p w14:paraId="46FE2E79" w14:textId="77777777" w:rsidR="000D4324" w:rsidRPr="001423BE" w:rsidRDefault="000D4324" w:rsidP="000D4324">
      <w:pPr>
        <w:rPr>
          <w:rFonts w:cstheme="minorHAnsi"/>
          <w:color w:val="333333"/>
          <w:sz w:val="21"/>
          <w:szCs w:val="21"/>
        </w:rPr>
      </w:pPr>
    </w:p>
    <w:tbl>
      <w:tblPr>
        <w:tblW w:w="8158" w:type="dxa"/>
        <w:tblCellMar>
          <w:left w:w="10" w:type="dxa"/>
          <w:right w:w="10" w:type="dxa"/>
        </w:tblCellMar>
        <w:tblLook w:val="04A0" w:firstRow="1" w:lastRow="0" w:firstColumn="1" w:lastColumn="0" w:noHBand="0" w:noVBand="1"/>
      </w:tblPr>
      <w:tblGrid>
        <w:gridCol w:w="642"/>
        <w:gridCol w:w="7516"/>
      </w:tblGrid>
      <w:tr w:rsidR="000D4324" w:rsidRPr="001423BE" w14:paraId="5B75E779" w14:textId="77777777" w:rsidTr="00861B6C">
        <w:tc>
          <w:tcPr>
            <w:tcW w:w="642" w:type="dxa"/>
            <w:shd w:val="clear" w:color="auto" w:fill="auto"/>
            <w:tcMar>
              <w:top w:w="0" w:type="dxa"/>
              <w:left w:w="0" w:type="dxa"/>
              <w:bottom w:w="0" w:type="dxa"/>
              <w:right w:w="0" w:type="dxa"/>
            </w:tcMar>
            <w:vAlign w:val="center"/>
          </w:tcPr>
          <w:p w14:paraId="2049AD61" w14:textId="77777777" w:rsidR="000D4324" w:rsidRPr="001423BE" w:rsidRDefault="000D4324" w:rsidP="00861B6C">
            <w:pPr>
              <w:rPr>
                <w:rFonts w:cstheme="minorHAnsi"/>
                <w:color w:val="333333"/>
                <w:sz w:val="21"/>
                <w:szCs w:val="21"/>
              </w:rPr>
            </w:pPr>
            <w:r w:rsidRPr="001423BE">
              <w:rPr>
                <w:rFonts w:eastAsia="Times New Roman" w:cstheme="minorHAnsi"/>
                <w:color w:val="333333"/>
                <w:sz w:val="21"/>
                <w:szCs w:val="21"/>
              </w:rPr>
              <w:t xml:space="preserve">name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4A0" w:firstRow="1" w:lastRow="0" w:firstColumn="1" w:lastColumn="0" w:noHBand="0" w:noVBand="1"/>
            </w:tblPr>
            <w:tblGrid>
              <w:gridCol w:w="7500"/>
            </w:tblGrid>
            <w:tr w:rsidR="000D4324" w:rsidRPr="001423BE" w14:paraId="50EE5A7F" w14:textId="77777777" w:rsidTr="00861B6C">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58D1869" w14:textId="6D629315" w:rsidR="000D4324" w:rsidRPr="001423BE" w:rsidRDefault="000D4324" w:rsidP="00861B6C">
                  <w:pPr>
                    <w:rPr>
                      <w:rFonts w:cstheme="minorHAnsi"/>
                      <w:color w:val="333333"/>
                      <w:sz w:val="21"/>
                      <w:szCs w:val="21"/>
                    </w:rPr>
                  </w:pPr>
                  <w:r w:rsidRPr="001423BE">
                    <w:rPr>
                      <w:rFonts w:eastAsia="Times New Roman" w:cstheme="minorHAnsi"/>
                      <w:color w:val="333333"/>
                      <w:sz w:val="21"/>
                      <w:szCs w:val="21"/>
                    </w:rPr>
                    <w:t> Stephen Taylor</w:t>
                  </w:r>
                </w:p>
              </w:tc>
            </w:tr>
          </w:tbl>
          <w:p w14:paraId="6312989F" w14:textId="77777777" w:rsidR="000D4324" w:rsidRPr="001423BE" w:rsidRDefault="000D4324" w:rsidP="00861B6C">
            <w:pPr>
              <w:rPr>
                <w:rFonts w:cstheme="minorHAnsi"/>
                <w:sz w:val="20"/>
                <w:szCs w:val="20"/>
              </w:rPr>
            </w:pPr>
          </w:p>
        </w:tc>
      </w:tr>
      <w:tr w:rsidR="000D4324" w:rsidRPr="001423BE" w14:paraId="58C7253D" w14:textId="77777777" w:rsidTr="00861B6C">
        <w:tc>
          <w:tcPr>
            <w:tcW w:w="642" w:type="dxa"/>
            <w:shd w:val="clear" w:color="auto" w:fill="auto"/>
            <w:tcMar>
              <w:top w:w="0" w:type="dxa"/>
              <w:left w:w="0" w:type="dxa"/>
              <w:bottom w:w="0" w:type="dxa"/>
              <w:right w:w="0" w:type="dxa"/>
            </w:tcMar>
            <w:vAlign w:val="center"/>
          </w:tcPr>
          <w:p w14:paraId="553DF362" w14:textId="77777777" w:rsidR="000D4324" w:rsidRPr="001423BE" w:rsidRDefault="000D4324" w:rsidP="00861B6C">
            <w:pPr>
              <w:rPr>
                <w:rFonts w:cstheme="minorHAnsi"/>
                <w:color w:val="333333"/>
                <w:sz w:val="21"/>
                <w:szCs w:val="21"/>
              </w:rPr>
            </w:pPr>
            <w:r w:rsidRPr="001423BE">
              <w:rPr>
                <w:rFonts w:eastAsia="Times New Roman" w:cstheme="minorHAnsi"/>
                <w:color w:val="333333"/>
                <w:sz w:val="21"/>
                <w:szCs w:val="21"/>
              </w:rPr>
              <w:t xml:space="preserve">email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4A0" w:firstRow="1" w:lastRow="0" w:firstColumn="1" w:lastColumn="0" w:noHBand="0" w:noVBand="1"/>
            </w:tblPr>
            <w:tblGrid>
              <w:gridCol w:w="7500"/>
            </w:tblGrid>
            <w:tr w:rsidR="000D4324" w:rsidRPr="001423BE" w14:paraId="033CDCAE" w14:textId="77777777" w:rsidTr="00861B6C">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4AEDC0E" w14:textId="1F52D3F7" w:rsidR="000D4324" w:rsidRPr="001423BE" w:rsidRDefault="000D4324" w:rsidP="00861B6C">
                  <w:pPr>
                    <w:rPr>
                      <w:rFonts w:cstheme="minorHAnsi"/>
                      <w:color w:val="333333"/>
                      <w:sz w:val="21"/>
                      <w:szCs w:val="21"/>
                    </w:rPr>
                  </w:pPr>
                  <w:r w:rsidRPr="001423BE">
                    <w:rPr>
                      <w:rFonts w:eastAsia="Times New Roman" w:cstheme="minorHAnsi"/>
                      <w:color w:val="333333"/>
                      <w:sz w:val="21"/>
                      <w:szCs w:val="21"/>
                    </w:rPr>
                    <w:t> steve@railwagon.org</w:t>
                  </w:r>
                </w:p>
              </w:tc>
            </w:tr>
          </w:tbl>
          <w:p w14:paraId="50EABFA6" w14:textId="77777777" w:rsidR="000D4324" w:rsidRPr="001423BE" w:rsidRDefault="000D4324" w:rsidP="00861B6C">
            <w:pPr>
              <w:rPr>
                <w:rFonts w:cstheme="minorHAnsi"/>
                <w:sz w:val="20"/>
                <w:szCs w:val="20"/>
              </w:rPr>
            </w:pPr>
          </w:p>
        </w:tc>
      </w:tr>
    </w:tbl>
    <w:p w14:paraId="700B422B" w14:textId="77777777" w:rsidR="001423BE" w:rsidRDefault="000D4324" w:rsidP="000D4324">
      <w:pPr>
        <w:rPr>
          <w:rFonts w:eastAsia="Times New Roman" w:cstheme="minorHAnsi"/>
          <w:color w:val="333333"/>
          <w:sz w:val="21"/>
          <w:szCs w:val="21"/>
        </w:rPr>
      </w:pPr>
      <w:r w:rsidRPr="001423BE">
        <w:rPr>
          <w:rFonts w:eastAsia="Times New Roman" w:cstheme="minorHAnsi"/>
          <w:color w:val="333333"/>
          <w:sz w:val="21"/>
          <w:szCs w:val="21"/>
        </w:rPr>
        <w:t> </w:t>
      </w:r>
    </w:p>
    <w:p w14:paraId="0C0A7034" w14:textId="7AAACB93" w:rsidR="000D4324" w:rsidRPr="001423BE" w:rsidRDefault="001423BE" w:rsidP="000D4324">
      <w:pPr>
        <w:rPr>
          <w:rFonts w:eastAsia="Times New Roman" w:cstheme="minorHAnsi"/>
          <w:color w:val="333333"/>
          <w:sz w:val="21"/>
          <w:szCs w:val="21"/>
        </w:rPr>
      </w:pPr>
      <w:r>
        <w:rPr>
          <w:rFonts w:eastAsia="Times New Roman" w:cstheme="minorHAnsi"/>
          <w:color w:val="333333"/>
          <w:sz w:val="21"/>
          <w:szCs w:val="21"/>
        </w:rPr>
        <w:t>O</w:t>
      </w:r>
      <w:r w:rsidR="000D4324" w:rsidRPr="001423BE">
        <w:rPr>
          <w:rFonts w:eastAsia="Times New Roman" w:cstheme="minorHAnsi"/>
          <w:b/>
          <w:bCs/>
          <w:color w:val="333333"/>
          <w:sz w:val="21"/>
          <w:szCs w:val="21"/>
        </w:rPr>
        <w:t xml:space="preserve">ur organisation is </w:t>
      </w:r>
      <w:r w:rsidR="000D4324" w:rsidRPr="001423BE">
        <w:rPr>
          <w:rFonts w:cstheme="minorHAnsi"/>
          <w:b/>
          <w:bCs/>
          <w:color w:val="333333"/>
          <w:sz w:val="21"/>
          <w:szCs w:val="21"/>
        </w:rPr>
        <w:t>a rail organisation</w:t>
      </w:r>
    </w:p>
    <w:p w14:paraId="077F1FFC" w14:textId="77777777" w:rsidR="000D4324" w:rsidRPr="001423BE" w:rsidRDefault="000D4324" w:rsidP="000D4324">
      <w:pPr>
        <w:rPr>
          <w:rFonts w:cstheme="minorHAnsi"/>
          <w:color w:val="333333"/>
          <w:sz w:val="21"/>
          <w:szCs w:val="21"/>
        </w:rPr>
      </w:pPr>
    </w:p>
    <w:p w14:paraId="488E74A9" w14:textId="77777777" w:rsidR="000D4324" w:rsidRPr="001423BE" w:rsidRDefault="000D4324" w:rsidP="000D4324">
      <w:pPr>
        <w:rPr>
          <w:rFonts w:cstheme="minorHAnsi"/>
          <w:b/>
          <w:bCs/>
          <w:vanish/>
          <w:color w:val="333333"/>
          <w:sz w:val="21"/>
          <w:szCs w:val="21"/>
        </w:rPr>
      </w:pPr>
    </w:p>
    <w:p w14:paraId="7A3C4E95" w14:textId="7911F24C" w:rsidR="000D4324" w:rsidRPr="001423BE" w:rsidRDefault="000D4324" w:rsidP="002B53AC">
      <w:pPr>
        <w:rPr>
          <w:rFonts w:cstheme="minorHAnsi"/>
          <w:b/>
          <w:bCs/>
          <w:color w:val="333333"/>
          <w:sz w:val="21"/>
          <w:szCs w:val="21"/>
        </w:rPr>
      </w:pPr>
      <w:r w:rsidRPr="001423BE">
        <w:rPr>
          <w:rFonts w:eastAsia="Times New Roman" w:cstheme="minorHAnsi"/>
          <w:b/>
          <w:bCs/>
          <w:color w:val="333333"/>
          <w:sz w:val="21"/>
          <w:szCs w:val="21"/>
        </w:rPr>
        <w:t xml:space="preserve"> Describe what your organisation does. </w:t>
      </w:r>
    </w:p>
    <w:p w14:paraId="769FA4B5" w14:textId="77777777" w:rsidR="000D4324" w:rsidRPr="001423BE" w:rsidRDefault="000D4324" w:rsidP="000D4324">
      <w:pPr>
        <w:rPr>
          <w:rFonts w:cstheme="minorHAnsi"/>
          <w:color w:val="333333"/>
          <w:sz w:val="21"/>
          <w:szCs w:val="21"/>
        </w:rPr>
      </w:pPr>
    </w:p>
    <w:tbl>
      <w:tblPr>
        <w:tblW w:w="5000" w:type="pct"/>
        <w:jc w:val="center"/>
        <w:tblCellMar>
          <w:left w:w="10" w:type="dxa"/>
          <w:right w:w="10" w:type="dxa"/>
        </w:tblCellMar>
        <w:tblLook w:val="04A0" w:firstRow="1" w:lastRow="0" w:firstColumn="1" w:lastColumn="0" w:noHBand="0" w:noVBand="1"/>
      </w:tblPr>
      <w:tblGrid>
        <w:gridCol w:w="9010"/>
      </w:tblGrid>
      <w:tr w:rsidR="000D4324" w:rsidRPr="001423BE" w14:paraId="49BC04E3" w14:textId="77777777" w:rsidTr="00861B6C">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135B55D" w14:textId="77777777" w:rsidR="000D4324" w:rsidRPr="001423BE" w:rsidRDefault="000D4324" w:rsidP="000D4324">
            <w:pPr>
              <w:spacing w:before="100" w:beforeAutospacing="1" w:after="100" w:afterAutospacing="1"/>
              <w:rPr>
                <w:rFonts w:eastAsia="Times New Roman" w:cstheme="minorHAnsi"/>
                <w:sz w:val="22"/>
                <w:szCs w:val="22"/>
                <w:lang w:eastAsia="en-GB"/>
              </w:rPr>
            </w:pPr>
            <w:r w:rsidRPr="001423BE">
              <w:rPr>
                <w:rFonts w:eastAsia="Times New Roman" w:cstheme="minorHAnsi"/>
                <w:color w:val="333333"/>
                <w:sz w:val="21"/>
                <w:szCs w:val="21"/>
              </w:rPr>
              <w:t> </w:t>
            </w:r>
            <w:r w:rsidRPr="005647EA">
              <w:rPr>
                <w:rFonts w:eastAsia="Times New Roman" w:cstheme="minorHAnsi"/>
                <w:sz w:val="22"/>
                <w:szCs w:val="22"/>
                <w:lang w:eastAsia="en-GB"/>
              </w:rPr>
              <w:t xml:space="preserve">The Rail Wagon Association (RWA) represents the interests of owners, keepers, </w:t>
            </w:r>
            <w:r w:rsidRPr="001423BE">
              <w:rPr>
                <w:rFonts w:eastAsia="Times New Roman" w:cstheme="minorHAnsi"/>
                <w:sz w:val="22"/>
                <w:szCs w:val="22"/>
                <w:lang w:eastAsia="en-GB"/>
              </w:rPr>
              <w:t xml:space="preserve">freight end </w:t>
            </w:r>
            <w:r w:rsidRPr="005647EA">
              <w:rPr>
                <w:rFonts w:eastAsia="Times New Roman" w:cstheme="minorHAnsi"/>
                <w:sz w:val="22"/>
                <w:szCs w:val="22"/>
                <w:lang w:eastAsia="en-GB"/>
              </w:rPr>
              <w:t xml:space="preserve">users, designers, manufacturers, hirers, ECMs, consultants, maintainers and operators involved in rail freight wagons based in the UK. </w:t>
            </w:r>
            <w:r w:rsidRPr="001423BE">
              <w:rPr>
                <w:rFonts w:eastAsia="Times New Roman" w:cstheme="minorHAnsi"/>
                <w:sz w:val="22"/>
                <w:szCs w:val="22"/>
                <w:lang w:eastAsia="en-GB"/>
              </w:rPr>
              <w:t xml:space="preserve"> </w:t>
            </w:r>
          </w:p>
          <w:p w14:paraId="657EBA40" w14:textId="747B77F7" w:rsidR="000D4324" w:rsidRPr="001423BE" w:rsidRDefault="000D4324" w:rsidP="000D4324">
            <w:pPr>
              <w:spacing w:before="100" w:beforeAutospacing="1" w:after="100" w:afterAutospacing="1"/>
              <w:rPr>
                <w:rFonts w:cstheme="minorHAnsi"/>
                <w:color w:val="333333"/>
                <w:sz w:val="21"/>
                <w:szCs w:val="21"/>
              </w:rPr>
            </w:pPr>
            <w:r w:rsidRPr="001423BE">
              <w:rPr>
                <w:rFonts w:eastAsia="Times New Roman" w:cstheme="minorHAnsi"/>
                <w:sz w:val="22"/>
                <w:szCs w:val="22"/>
                <w:lang w:eastAsia="en-GB"/>
              </w:rPr>
              <w:t>This includes the 5 principal freight operating companies and Network Rail.</w:t>
            </w:r>
            <w:r w:rsidRPr="001423BE">
              <w:rPr>
                <w:rFonts w:eastAsia="Times New Roman" w:cstheme="minorHAnsi"/>
                <w:color w:val="333333"/>
                <w:sz w:val="21"/>
                <w:szCs w:val="21"/>
              </w:rPr>
              <w:br/>
            </w:r>
            <w:r w:rsidRPr="001423BE">
              <w:rPr>
                <w:rFonts w:eastAsia="Times New Roman" w:cstheme="minorHAnsi"/>
                <w:color w:val="333333"/>
                <w:sz w:val="21"/>
                <w:szCs w:val="21"/>
              </w:rPr>
              <w:br/>
            </w:r>
          </w:p>
        </w:tc>
      </w:tr>
    </w:tbl>
    <w:p w14:paraId="207DE250" w14:textId="747C70BF" w:rsidR="000D4324" w:rsidRPr="001423BE" w:rsidRDefault="001423BE" w:rsidP="001423BE">
      <w:pPr>
        <w:rPr>
          <w:rFonts w:eastAsia="Times New Roman" w:cstheme="minorHAnsi"/>
          <w:b/>
          <w:bCs/>
          <w:color w:val="333333"/>
          <w:sz w:val="21"/>
          <w:szCs w:val="21"/>
        </w:rPr>
      </w:pPr>
      <w:r w:rsidRPr="001423BE">
        <w:rPr>
          <w:rFonts w:eastAsia="Times New Roman" w:cstheme="minorHAnsi"/>
          <w:b/>
          <w:bCs/>
          <w:color w:val="333333"/>
          <w:sz w:val="21"/>
          <w:szCs w:val="21"/>
        </w:rPr>
        <w:t>O</w:t>
      </w:r>
      <w:r w:rsidR="000D4324" w:rsidRPr="001423BE">
        <w:rPr>
          <w:rFonts w:eastAsia="Times New Roman" w:cstheme="minorHAnsi"/>
          <w:b/>
          <w:bCs/>
          <w:color w:val="333333"/>
          <w:sz w:val="21"/>
          <w:szCs w:val="21"/>
        </w:rPr>
        <w:t>ur location is UK wide</w:t>
      </w:r>
      <w:r>
        <w:rPr>
          <w:rFonts w:eastAsia="Times New Roman" w:cstheme="minorHAnsi"/>
          <w:b/>
          <w:bCs/>
          <w:color w:val="333333"/>
          <w:sz w:val="21"/>
          <w:szCs w:val="21"/>
        </w:rPr>
        <w:t>.</w:t>
      </w:r>
    </w:p>
    <w:tbl>
      <w:tblPr>
        <w:tblW w:w="36" w:type="dxa"/>
        <w:tblCellMar>
          <w:left w:w="10" w:type="dxa"/>
          <w:right w:w="10" w:type="dxa"/>
        </w:tblCellMar>
        <w:tblLook w:val="04A0" w:firstRow="1" w:lastRow="0" w:firstColumn="1" w:lastColumn="0" w:noHBand="0" w:noVBand="1"/>
      </w:tblPr>
      <w:tblGrid>
        <w:gridCol w:w="36"/>
      </w:tblGrid>
      <w:tr w:rsidR="000D4324" w:rsidRPr="001423BE" w14:paraId="2D854655" w14:textId="77777777" w:rsidTr="00861B6C">
        <w:tc>
          <w:tcPr>
            <w:tcW w:w="36" w:type="dxa"/>
            <w:shd w:val="clear" w:color="auto" w:fill="auto"/>
            <w:tcMar>
              <w:top w:w="15" w:type="dxa"/>
              <w:left w:w="15" w:type="dxa"/>
              <w:bottom w:w="15" w:type="dxa"/>
              <w:right w:w="15" w:type="dxa"/>
            </w:tcMar>
            <w:vAlign w:val="center"/>
          </w:tcPr>
          <w:p w14:paraId="185FC7EB" w14:textId="77777777" w:rsidR="000D4324" w:rsidRPr="001423BE" w:rsidRDefault="000D4324" w:rsidP="00861B6C">
            <w:pPr>
              <w:rPr>
                <w:rFonts w:eastAsia="Times New Roman" w:cstheme="minorHAnsi"/>
                <w:b/>
                <w:bCs/>
                <w:color w:val="333333"/>
                <w:sz w:val="21"/>
                <w:szCs w:val="21"/>
              </w:rPr>
            </w:pPr>
          </w:p>
        </w:tc>
      </w:tr>
    </w:tbl>
    <w:p w14:paraId="4511CCDA" w14:textId="1786E01B" w:rsidR="000D4324" w:rsidRPr="005647EA" w:rsidRDefault="001423BE" w:rsidP="001423BE">
      <w:pPr>
        <w:rPr>
          <w:rFonts w:eastAsia="Times New Roman" w:cstheme="minorHAnsi"/>
          <w:b/>
          <w:bCs/>
          <w:color w:val="333333"/>
          <w:sz w:val="21"/>
          <w:szCs w:val="21"/>
        </w:rPr>
      </w:pPr>
      <w:r>
        <w:rPr>
          <w:rFonts w:eastAsia="Times New Roman" w:cstheme="minorHAnsi"/>
          <w:b/>
          <w:bCs/>
          <w:color w:val="333333"/>
          <w:sz w:val="21"/>
          <w:szCs w:val="21"/>
        </w:rPr>
        <w:t xml:space="preserve">Our organisation </w:t>
      </w:r>
      <w:proofErr w:type="gramStart"/>
      <w:r>
        <w:rPr>
          <w:rFonts w:eastAsia="Times New Roman" w:cstheme="minorHAnsi"/>
          <w:b/>
          <w:bCs/>
          <w:color w:val="333333"/>
          <w:sz w:val="21"/>
          <w:szCs w:val="21"/>
        </w:rPr>
        <w:t xml:space="preserve">has </w:t>
      </w:r>
      <w:r w:rsidR="000D4324" w:rsidRPr="005647EA">
        <w:rPr>
          <w:rFonts w:eastAsia="Times New Roman" w:cstheme="minorHAnsi"/>
          <w:b/>
          <w:bCs/>
          <w:color w:val="333333"/>
          <w:sz w:val="21"/>
          <w:szCs w:val="21"/>
        </w:rPr>
        <w:t xml:space="preserve"> </w:t>
      </w:r>
      <w:r w:rsidR="000D4324" w:rsidRPr="001423BE">
        <w:rPr>
          <w:rFonts w:eastAsia="Times New Roman" w:cstheme="minorHAnsi"/>
          <w:b/>
          <w:bCs/>
          <w:color w:val="333333"/>
          <w:sz w:val="21"/>
          <w:szCs w:val="21"/>
        </w:rPr>
        <w:t>31</w:t>
      </w:r>
      <w:proofErr w:type="gramEnd"/>
      <w:r w:rsidR="000D4324" w:rsidRPr="001423BE">
        <w:rPr>
          <w:rFonts w:eastAsia="Times New Roman" w:cstheme="minorHAnsi"/>
          <w:b/>
          <w:bCs/>
          <w:color w:val="333333"/>
          <w:sz w:val="21"/>
          <w:szCs w:val="21"/>
        </w:rPr>
        <w:t xml:space="preserve"> </w:t>
      </w:r>
      <w:r w:rsidR="000D4324" w:rsidRPr="005647EA">
        <w:rPr>
          <w:rFonts w:eastAsia="Times New Roman" w:cstheme="minorHAnsi"/>
          <w:b/>
          <w:bCs/>
          <w:color w:val="333333"/>
          <w:sz w:val="21"/>
          <w:szCs w:val="21"/>
        </w:rPr>
        <w:t>member</w:t>
      </w:r>
      <w:r w:rsidR="000D4324" w:rsidRPr="001423BE">
        <w:rPr>
          <w:rFonts w:eastAsia="Times New Roman" w:cstheme="minorHAnsi"/>
          <w:b/>
          <w:bCs/>
          <w:color w:val="333333"/>
          <w:sz w:val="21"/>
          <w:szCs w:val="21"/>
        </w:rPr>
        <w:t xml:space="preserve"> companies,</w:t>
      </w:r>
      <w:r w:rsidR="000D4324" w:rsidRPr="005647EA">
        <w:rPr>
          <w:rFonts w:eastAsia="Times New Roman" w:cstheme="minorHAnsi"/>
          <w:b/>
          <w:bCs/>
          <w:color w:val="333333"/>
          <w:sz w:val="21"/>
          <w:szCs w:val="21"/>
        </w:rPr>
        <w:t xml:space="preserve"> we cover over 95% of the wagons operating in the UK, including the infrastructure fleet. </w:t>
      </w:r>
    </w:p>
    <w:p w14:paraId="48620193" w14:textId="77777777" w:rsidR="000D4324" w:rsidRPr="001423BE" w:rsidRDefault="000D4324" w:rsidP="001423BE">
      <w:pPr>
        <w:rPr>
          <w:rFonts w:eastAsia="Times New Roman" w:cstheme="minorHAnsi"/>
          <w:b/>
          <w:bCs/>
          <w:color w:val="333333"/>
          <w:sz w:val="21"/>
          <w:szCs w:val="21"/>
        </w:rPr>
      </w:pPr>
    </w:p>
    <w:p w14:paraId="0ED8ED50" w14:textId="02B4187F" w:rsidR="00510FC5" w:rsidRPr="001423BE" w:rsidRDefault="00510FC5" w:rsidP="00510FC5">
      <w:pPr>
        <w:spacing w:before="100" w:beforeAutospacing="1" w:after="100" w:afterAutospacing="1"/>
        <w:rPr>
          <w:rFonts w:eastAsia="Times New Roman" w:cstheme="minorHAnsi"/>
          <w:sz w:val="22"/>
          <w:szCs w:val="22"/>
          <w:lang w:eastAsia="en-GB"/>
        </w:rPr>
      </w:pPr>
      <w:r w:rsidRPr="005647EA">
        <w:rPr>
          <w:rFonts w:eastAsia="Times New Roman" w:cstheme="minorHAnsi"/>
          <w:sz w:val="22"/>
          <w:szCs w:val="22"/>
          <w:lang w:eastAsia="en-GB"/>
        </w:rPr>
        <w:t xml:space="preserve">We welcome the opportunity to comment on the </w:t>
      </w:r>
      <w:r w:rsidRPr="001423BE">
        <w:rPr>
          <w:rFonts w:eastAsia="Times New Roman" w:cstheme="minorHAnsi"/>
          <w:sz w:val="22"/>
          <w:szCs w:val="22"/>
          <w:lang w:eastAsia="en-GB"/>
        </w:rPr>
        <w:t xml:space="preserve">Government consultation on the Williams </w:t>
      </w:r>
      <w:proofErr w:type="spellStart"/>
      <w:r w:rsidRPr="001423BE">
        <w:rPr>
          <w:rFonts w:eastAsia="Times New Roman" w:cstheme="minorHAnsi"/>
          <w:sz w:val="22"/>
          <w:szCs w:val="22"/>
          <w:lang w:eastAsia="en-GB"/>
        </w:rPr>
        <w:t>Shapps</w:t>
      </w:r>
      <w:proofErr w:type="spellEnd"/>
      <w:r w:rsidRPr="001423BE">
        <w:rPr>
          <w:rFonts w:eastAsia="Times New Roman" w:cstheme="minorHAnsi"/>
          <w:sz w:val="22"/>
          <w:szCs w:val="22"/>
          <w:lang w:eastAsia="en-GB"/>
        </w:rPr>
        <w:t xml:space="preserve"> Plan for Rail.</w:t>
      </w:r>
      <w:r>
        <w:rPr>
          <w:rFonts w:eastAsia="Times New Roman" w:cstheme="minorHAnsi"/>
          <w:sz w:val="22"/>
          <w:szCs w:val="22"/>
          <w:lang w:eastAsia="en-GB"/>
        </w:rPr>
        <w:t xml:space="preserve">  </w:t>
      </w:r>
      <w:r w:rsidRPr="001423BE">
        <w:rPr>
          <w:rFonts w:eastAsia="Times New Roman" w:cstheme="minorHAnsi"/>
          <w:sz w:val="22"/>
          <w:szCs w:val="22"/>
          <w:lang w:eastAsia="en-GB"/>
        </w:rPr>
        <w:t>We do not wish to keep our response confidential.</w:t>
      </w:r>
    </w:p>
    <w:p w14:paraId="0C0C3C80" w14:textId="77777777" w:rsidR="001423BE" w:rsidRDefault="001423BE">
      <w:pPr>
        <w:rPr>
          <w:rFonts w:eastAsia="Times New Roman" w:cstheme="minorHAnsi"/>
          <w:b/>
          <w:bCs/>
          <w:color w:val="333333"/>
          <w:sz w:val="21"/>
          <w:szCs w:val="21"/>
        </w:rPr>
      </w:pPr>
      <w:r>
        <w:rPr>
          <w:rFonts w:eastAsia="Times New Roman" w:cstheme="minorHAnsi"/>
          <w:b/>
          <w:bCs/>
          <w:color w:val="333333"/>
          <w:sz w:val="21"/>
          <w:szCs w:val="21"/>
        </w:rPr>
        <w:br w:type="page"/>
      </w:r>
    </w:p>
    <w:p w14:paraId="59F7C8D5" w14:textId="7CCE6B95" w:rsidR="005647EA" w:rsidRPr="005647EA" w:rsidRDefault="005647EA" w:rsidP="00940617">
      <w:pPr>
        <w:jc w:val="center"/>
        <w:rPr>
          <w:rFonts w:eastAsia="Times New Roman" w:cstheme="minorHAnsi"/>
          <w:b/>
          <w:bCs/>
          <w:color w:val="333333"/>
          <w:sz w:val="22"/>
          <w:szCs w:val="22"/>
        </w:rPr>
      </w:pPr>
      <w:r w:rsidRPr="005647EA">
        <w:rPr>
          <w:rFonts w:eastAsia="Times New Roman" w:cstheme="minorHAnsi"/>
          <w:b/>
          <w:bCs/>
          <w:color w:val="333333"/>
          <w:sz w:val="22"/>
          <w:szCs w:val="22"/>
        </w:rPr>
        <w:lastRenderedPageBreak/>
        <w:t>Response from the Rail Wagon Association</w:t>
      </w:r>
    </w:p>
    <w:p w14:paraId="7C1C062D" w14:textId="74F903F7" w:rsidR="00A277B9" w:rsidRPr="00510FC5" w:rsidRDefault="00510FC5" w:rsidP="00A277B9">
      <w:pPr>
        <w:spacing w:before="100" w:beforeAutospacing="1" w:after="100" w:afterAutospacing="1"/>
        <w:rPr>
          <w:rFonts w:cstheme="minorHAnsi"/>
          <w:b/>
          <w:bCs/>
          <w:sz w:val="22"/>
          <w:szCs w:val="22"/>
        </w:rPr>
      </w:pPr>
      <w:r w:rsidRPr="00510FC5">
        <w:rPr>
          <w:rFonts w:cstheme="minorHAnsi"/>
          <w:b/>
          <w:bCs/>
          <w:sz w:val="22"/>
          <w:szCs w:val="22"/>
        </w:rPr>
        <w:t>G</w:t>
      </w:r>
      <w:r w:rsidR="00A277B9" w:rsidRPr="00510FC5">
        <w:rPr>
          <w:rFonts w:cstheme="minorHAnsi"/>
          <w:b/>
          <w:bCs/>
          <w:sz w:val="22"/>
          <w:szCs w:val="22"/>
        </w:rPr>
        <w:t xml:space="preserve">eneral </w:t>
      </w:r>
      <w:r w:rsidR="00063C1E" w:rsidRPr="00510FC5">
        <w:rPr>
          <w:rFonts w:cstheme="minorHAnsi"/>
          <w:b/>
          <w:bCs/>
          <w:sz w:val="22"/>
          <w:szCs w:val="22"/>
        </w:rPr>
        <w:t>Comment on Chapter One</w:t>
      </w:r>
    </w:p>
    <w:p w14:paraId="138CE939" w14:textId="77777777" w:rsidR="00063C1E" w:rsidRPr="00510FC5" w:rsidRDefault="00063C1E" w:rsidP="00A277B9">
      <w:pPr>
        <w:spacing w:before="100" w:beforeAutospacing="1" w:after="100" w:afterAutospacing="1"/>
        <w:rPr>
          <w:rFonts w:cstheme="minorHAnsi"/>
          <w:sz w:val="22"/>
          <w:szCs w:val="22"/>
        </w:rPr>
      </w:pPr>
      <w:r w:rsidRPr="00510FC5">
        <w:rPr>
          <w:rFonts w:cstheme="minorHAnsi"/>
          <w:sz w:val="22"/>
          <w:szCs w:val="22"/>
        </w:rPr>
        <w:t>Para 1.23:   Freight Operating Companies</w:t>
      </w:r>
    </w:p>
    <w:p w14:paraId="15D27379" w14:textId="77777777" w:rsidR="00510FC5" w:rsidRDefault="00A277B9" w:rsidP="00A277B9">
      <w:pPr>
        <w:spacing w:before="100" w:beforeAutospacing="1" w:after="100" w:afterAutospacing="1"/>
        <w:rPr>
          <w:rFonts w:cstheme="minorHAnsi"/>
          <w:sz w:val="22"/>
          <w:szCs w:val="22"/>
        </w:rPr>
      </w:pPr>
      <w:r w:rsidRPr="00510FC5">
        <w:rPr>
          <w:rFonts w:cstheme="minorHAnsi"/>
          <w:sz w:val="22"/>
          <w:szCs w:val="22"/>
        </w:rPr>
        <w:t xml:space="preserve">It should be noted that the freight sector comprises more than just the FOCs. The wagon fleet is owned by a combination of FOCs, leasing companies and Network Rail.  </w:t>
      </w:r>
      <w:r w:rsidR="00510FC5">
        <w:rPr>
          <w:rFonts w:cstheme="minorHAnsi"/>
          <w:sz w:val="22"/>
          <w:szCs w:val="22"/>
        </w:rPr>
        <w:t xml:space="preserve">In addition, </w:t>
      </w:r>
      <w:r w:rsidRPr="00510FC5">
        <w:rPr>
          <w:rFonts w:cstheme="minorHAnsi"/>
          <w:sz w:val="22"/>
          <w:szCs w:val="22"/>
        </w:rPr>
        <w:t>there are several Entities in Charge of Maintenance responsible for ensuring that these wagons are maintained in a safe and fit to run condition</w:t>
      </w:r>
      <w:r w:rsidR="00510FC5">
        <w:rPr>
          <w:rFonts w:cstheme="minorHAnsi"/>
          <w:sz w:val="22"/>
          <w:szCs w:val="22"/>
        </w:rPr>
        <w:t>,</w:t>
      </w:r>
      <w:r w:rsidRPr="00510FC5">
        <w:rPr>
          <w:rFonts w:cstheme="minorHAnsi"/>
          <w:sz w:val="22"/>
          <w:szCs w:val="22"/>
        </w:rPr>
        <w:t xml:space="preserve"> as well as independent maintenance companies.  </w:t>
      </w:r>
    </w:p>
    <w:p w14:paraId="2EBCFDF1" w14:textId="6E21AE11" w:rsidR="00A277B9" w:rsidRPr="00510FC5" w:rsidRDefault="00A277B9" w:rsidP="00A277B9">
      <w:pPr>
        <w:spacing w:before="100" w:beforeAutospacing="1" w:after="100" w:afterAutospacing="1"/>
        <w:rPr>
          <w:rFonts w:cstheme="minorHAnsi"/>
          <w:sz w:val="22"/>
          <w:szCs w:val="22"/>
        </w:rPr>
      </w:pPr>
      <w:r w:rsidRPr="00510FC5">
        <w:rPr>
          <w:rFonts w:cstheme="minorHAnsi"/>
          <w:sz w:val="22"/>
          <w:szCs w:val="22"/>
        </w:rPr>
        <w:t>All of these (</w:t>
      </w:r>
      <w:proofErr w:type="gramStart"/>
      <w:r w:rsidRPr="00510FC5">
        <w:rPr>
          <w:rFonts w:cstheme="minorHAnsi"/>
          <w:sz w:val="22"/>
          <w:szCs w:val="22"/>
        </w:rPr>
        <w:t>with the exception of</w:t>
      </w:r>
      <w:proofErr w:type="gramEnd"/>
      <w:r w:rsidRPr="00510FC5">
        <w:rPr>
          <w:rFonts w:cstheme="minorHAnsi"/>
          <w:sz w:val="22"/>
          <w:szCs w:val="22"/>
        </w:rPr>
        <w:t xml:space="preserve"> the Network Rail infrastructure fleet) are commercial companies</w:t>
      </w:r>
      <w:r w:rsidR="00940617">
        <w:rPr>
          <w:rFonts w:cstheme="minorHAnsi"/>
          <w:sz w:val="22"/>
          <w:szCs w:val="22"/>
        </w:rPr>
        <w:t>,</w:t>
      </w:r>
      <w:r w:rsidRPr="00510FC5">
        <w:rPr>
          <w:rFonts w:cstheme="minorHAnsi"/>
          <w:sz w:val="22"/>
          <w:szCs w:val="22"/>
        </w:rPr>
        <w:t xml:space="preserve"> operating on slim margins</w:t>
      </w:r>
      <w:r w:rsidR="00940617">
        <w:rPr>
          <w:rFonts w:cstheme="minorHAnsi"/>
          <w:sz w:val="22"/>
          <w:szCs w:val="22"/>
        </w:rPr>
        <w:t>,</w:t>
      </w:r>
      <w:r w:rsidRPr="00510FC5">
        <w:rPr>
          <w:rFonts w:cstheme="minorHAnsi"/>
          <w:sz w:val="22"/>
          <w:szCs w:val="22"/>
        </w:rPr>
        <w:t xml:space="preserve"> and essential to delivering the UK freight business.</w:t>
      </w:r>
    </w:p>
    <w:p w14:paraId="66159D47" w14:textId="77777777" w:rsidR="00013855" w:rsidRPr="00510FC5" w:rsidRDefault="009F3B85" w:rsidP="00013855">
      <w:pPr>
        <w:spacing w:line="312" w:lineRule="auto"/>
        <w:rPr>
          <w:rFonts w:cstheme="minorHAnsi"/>
          <w:b/>
          <w:bCs/>
          <w:sz w:val="22"/>
          <w:szCs w:val="22"/>
        </w:rPr>
      </w:pPr>
      <w:r w:rsidRPr="00510FC5">
        <w:rPr>
          <w:rFonts w:cstheme="minorHAnsi"/>
          <w:b/>
          <w:bCs/>
          <w:sz w:val="22"/>
          <w:szCs w:val="22"/>
        </w:rPr>
        <w:t>Question</w:t>
      </w:r>
      <w:r w:rsidR="00013855" w:rsidRPr="00510FC5">
        <w:rPr>
          <w:rFonts w:cstheme="minorHAnsi"/>
          <w:b/>
          <w:bCs/>
          <w:sz w:val="22"/>
          <w:szCs w:val="22"/>
        </w:rPr>
        <w:t xml:space="preserve"> </w:t>
      </w:r>
      <w:r w:rsidRPr="00510FC5">
        <w:rPr>
          <w:rFonts w:cstheme="minorHAnsi"/>
          <w:b/>
          <w:bCs/>
          <w:sz w:val="22"/>
          <w:szCs w:val="22"/>
        </w:rPr>
        <w:t>1</w:t>
      </w:r>
    </w:p>
    <w:p w14:paraId="57F6D787" w14:textId="77777777" w:rsidR="002F1350" w:rsidRPr="00510FC5" w:rsidRDefault="009F3B85" w:rsidP="00013855">
      <w:pPr>
        <w:rPr>
          <w:rFonts w:cstheme="minorHAnsi"/>
          <w:b/>
          <w:bCs/>
          <w:sz w:val="22"/>
          <w:szCs w:val="22"/>
        </w:rPr>
      </w:pPr>
      <w:r w:rsidRPr="00510FC5">
        <w:rPr>
          <w:rFonts w:cstheme="minorHAnsi"/>
          <w:b/>
          <w:bCs/>
          <w:sz w:val="22"/>
          <w:szCs w:val="22"/>
        </w:rPr>
        <w:t xml:space="preserve">Does the scope of the proposed designation of Great British Railways as an integrated rail body appropriately capture what you would expect for an effective guiding mind for the railways? (Paragraph 2.6) Please explain. </w:t>
      </w:r>
    </w:p>
    <w:p w14:paraId="182A4674" w14:textId="77777777" w:rsidR="002F1350" w:rsidRPr="00510FC5" w:rsidRDefault="002F1350" w:rsidP="00013855">
      <w:pPr>
        <w:rPr>
          <w:rFonts w:cstheme="minorHAnsi"/>
          <w:b/>
          <w:bCs/>
          <w:sz w:val="22"/>
          <w:szCs w:val="22"/>
        </w:rPr>
      </w:pPr>
    </w:p>
    <w:p w14:paraId="28DD9560" w14:textId="77777777" w:rsidR="002F1350" w:rsidRPr="00510FC5" w:rsidRDefault="002F1350" w:rsidP="002F1350">
      <w:pPr>
        <w:spacing w:line="312" w:lineRule="auto"/>
        <w:ind w:left="284" w:hanging="284"/>
        <w:rPr>
          <w:rFonts w:cstheme="minorHAnsi"/>
          <w:b/>
          <w:bCs/>
          <w:sz w:val="22"/>
          <w:szCs w:val="22"/>
        </w:rPr>
      </w:pPr>
      <w:r w:rsidRPr="00510FC5">
        <w:rPr>
          <w:rFonts w:cstheme="minorHAnsi"/>
          <w:b/>
          <w:bCs/>
          <w:sz w:val="22"/>
          <w:szCs w:val="22"/>
        </w:rPr>
        <w:t>Question 2</w:t>
      </w:r>
    </w:p>
    <w:p w14:paraId="545A14AA" w14:textId="45A4ADD1" w:rsidR="002F1350" w:rsidRPr="00510FC5" w:rsidRDefault="002F1350" w:rsidP="00013855">
      <w:pPr>
        <w:rPr>
          <w:rFonts w:cstheme="minorHAnsi"/>
          <w:sz w:val="22"/>
          <w:szCs w:val="22"/>
        </w:rPr>
      </w:pPr>
      <w:r w:rsidRPr="00510FC5">
        <w:rPr>
          <w:rFonts w:cstheme="minorHAnsi"/>
          <w:b/>
          <w:bCs/>
          <w:sz w:val="22"/>
          <w:szCs w:val="22"/>
        </w:rPr>
        <w:t xml:space="preserve">Are there any other factors Great British Railways should balance and consider as part of its public interest duty? (Paragraph 2.9) Please explain. </w:t>
      </w:r>
      <w:r w:rsidRPr="00510FC5">
        <w:rPr>
          <w:rFonts w:cstheme="minorHAnsi"/>
          <w:b/>
          <w:bCs/>
          <w:sz w:val="22"/>
          <w:szCs w:val="22"/>
        </w:rPr>
        <w:br/>
      </w:r>
    </w:p>
    <w:p w14:paraId="31EA2650" w14:textId="5911D0D7" w:rsidR="00013855" w:rsidRPr="00510FC5" w:rsidRDefault="002F1350" w:rsidP="00013855">
      <w:pPr>
        <w:rPr>
          <w:rFonts w:cstheme="minorHAnsi"/>
          <w:sz w:val="22"/>
          <w:szCs w:val="22"/>
          <w:u w:val="single"/>
        </w:rPr>
      </w:pPr>
      <w:r w:rsidRPr="00510FC5">
        <w:rPr>
          <w:rFonts w:cstheme="minorHAnsi"/>
          <w:sz w:val="22"/>
          <w:szCs w:val="22"/>
          <w:u w:val="single"/>
        </w:rPr>
        <w:t>Integrated Guiding Mind</w:t>
      </w:r>
    </w:p>
    <w:p w14:paraId="484829B0" w14:textId="73ED8E10" w:rsidR="002F1350" w:rsidRPr="00510FC5" w:rsidRDefault="007D2A69" w:rsidP="002F1350">
      <w:pPr>
        <w:spacing w:before="100" w:beforeAutospacing="1" w:after="100" w:afterAutospacing="1"/>
        <w:rPr>
          <w:rFonts w:cstheme="minorHAnsi"/>
          <w:sz w:val="22"/>
          <w:szCs w:val="22"/>
        </w:rPr>
      </w:pPr>
      <w:r w:rsidRPr="00510FC5">
        <w:rPr>
          <w:rFonts w:cstheme="minorHAnsi"/>
          <w:sz w:val="22"/>
          <w:szCs w:val="22"/>
        </w:rPr>
        <w:t xml:space="preserve">In various places in the document there is reference to the </w:t>
      </w:r>
      <w:r w:rsidR="00510FC5">
        <w:rPr>
          <w:rFonts w:cstheme="minorHAnsi"/>
          <w:sz w:val="22"/>
          <w:szCs w:val="22"/>
        </w:rPr>
        <w:t>‘</w:t>
      </w:r>
      <w:r w:rsidRPr="00510FC5">
        <w:rPr>
          <w:rFonts w:cstheme="minorHAnsi"/>
          <w:sz w:val="22"/>
          <w:szCs w:val="22"/>
        </w:rPr>
        <w:t>whole system</w:t>
      </w:r>
      <w:r w:rsidR="00510FC5">
        <w:rPr>
          <w:rFonts w:cstheme="minorHAnsi"/>
          <w:sz w:val="22"/>
          <w:szCs w:val="22"/>
        </w:rPr>
        <w:t>’</w:t>
      </w:r>
      <w:r w:rsidRPr="00510FC5">
        <w:rPr>
          <w:rFonts w:cstheme="minorHAnsi"/>
          <w:sz w:val="22"/>
          <w:szCs w:val="22"/>
        </w:rPr>
        <w:t xml:space="preserve"> and </w:t>
      </w:r>
      <w:r w:rsidR="00510FC5">
        <w:rPr>
          <w:rFonts w:cstheme="minorHAnsi"/>
          <w:sz w:val="22"/>
          <w:szCs w:val="22"/>
        </w:rPr>
        <w:t>‘</w:t>
      </w:r>
      <w:r w:rsidR="002F1350" w:rsidRPr="00510FC5">
        <w:rPr>
          <w:rFonts w:cstheme="minorHAnsi"/>
          <w:sz w:val="22"/>
          <w:szCs w:val="22"/>
        </w:rPr>
        <w:t>bringing track and train together</w:t>
      </w:r>
      <w:r w:rsidR="00510FC5">
        <w:rPr>
          <w:rFonts w:cstheme="minorHAnsi"/>
          <w:sz w:val="22"/>
          <w:szCs w:val="22"/>
        </w:rPr>
        <w:t>’</w:t>
      </w:r>
      <w:r w:rsidR="002F1350" w:rsidRPr="00510FC5">
        <w:rPr>
          <w:rFonts w:cstheme="minorHAnsi"/>
          <w:sz w:val="22"/>
          <w:szCs w:val="22"/>
        </w:rPr>
        <w:t xml:space="preserve"> but this is not applicable to freight.  </w:t>
      </w:r>
      <w:r w:rsidRPr="00510FC5">
        <w:rPr>
          <w:rFonts w:cstheme="minorHAnsi"/>
          <w:sz w:val="22"/>
          <w:szCs w:val="22"/>
        </w:rPr>
        <w:t>Such</w:t>
      </w:r>
      <w:r w:rsidR="002F1350" w:rsidRPr="00510FC5">
        <w:rPr>
          <w:rFonts w:cstheme="minorHAnsi"/>
          <w:sz w:val="22"/>
          <w:szCs w:val="22"/>
        </w:rPr>
        <w:t xml:space="preserve"> references are misleading </w:t>
      </w:r>
      <w:r w:rsidR="00510FC5">
        <w:rPr>
          <w:rFonts w:cstheme="minorHAnsi"/>
          <w:sz w:val="22"/>
          <w:szCs w:val="22"/>
        </w:rPr>
        <w:t xml:space="preserve">as </w:t>
      </w:r>
      <w:proofErr w:type="gramStart"/>
      <w:r w:rsidR="00510FC5">
        <w:rPr>
          <w:rFonts w:cstheme="minorHAnsi"/>
          <w:sz w:val="22"/>
          <w:szCs w:val="22"/>
        </w:rPr>
        <w:t xml:space="preserve">commercial </w:t>
      </w:r>
      <w:r w:rsidR="002F1350" w:rsidRPr="00510FC5">
        <w:rPr>
          <w:rFonts w:cstheme="minorHAnsi"/>
          <w:sz w:val="22"/>
          <w:szCs w:val="22"/>
        </w:rPr>
        <w:t xml:space="preserve"> freight</w:t>
      </w:r>
      <w:proofErr w:type="gramEnd"/>
      <w:r w:rsidR="002F1350" w:rsidRPr="00510FC5">
        <w:rPr>
          <w:rFonts w:cstheme="minorHAnsi"/>
          <w:sz w:val="22"/>
          <w:szCs w:val="22"/>
        </w:rPr>
        <w:t xml:space="preserve"> is </w:t>
      </w:r>
      <w:r w:rsidRPr="00510FC5">
        <w:rPr>
          <w:rFonts w:cstheme="minorHAnsi"/>
          <w:sz w:val="22"/>
          <w:szCs w:val="22"/>
        </w:rPr>
        <w:t>n</w:t>
      </w:r>
      <w:r w:rsidR="002F1350" w:rsidRPr="00510FC5">
        <w:rPr>
          <w:rFonts w:cstheme="minorHAnsi"/>
          <w:sz w:val="22"/>
          <w:szCs w:val="22"/>
        </w:rPr>
        <w:t xml:space="preserve">ot </w:t>
      </w:r>
      <w:r w:rsidRPr="00510FC5">
        <w:rPr>
          <w:rFonts w:cstheme="minorHAnsi"/>
          <w:sz w:val="22"/>
          <w:szCs w:val="22"/>
        </w:rPr>
        <w:t xml:space="preserve">to be brought within GBR. </w:t>
      </w:r>
    </w:p>
    <w:p w14:paraId="1DE61F15" w14:textId="6D8A1721" w:rsidR="00191CB8" w:rsidRPr="00191CB8" w:rsidRDefault="00191CB8" w:rsidP="008C47BC">
      <w:pPr>
        <w:spacing w:before="100" w:beforeAutospacing="1" w:after="100" w:afterAutospacing="1"/>
        <w:rPr>
          <w:rFonts w:cstheme="minorHAnsi"/>
          <w:sz w:val="22"/>
          <w:szCs w:val="22"/>
        </w:rPr>
      </w:pPr>
      <w:r w:rsidRPr="00191CB8">
        <w:rPr>
          <w:rFonts w:cstheme="minorHAnsi"/>
          <w:sz w:val="22"/>
          <w:szCs w:val="22"/>
        </w:rPr>
        <w:t>We note in para 1.28 that the RSSB is to continue as now</w:t>
      </w:r>
      <w:r w:rsidRPr="008C47BC">
        <w:rPr>
          <w:rFonts w:cstheme="minorHAnsi"/>
          <w:sz w:val="22"/>
          <w:szCs w:val="22"/>
        </w:rPr>
        <w:t xml:space="preserve"> but find this perplexing</w:t>
      </w:r>
      <w:r w:rsidRPr="00191CB8">
        <w:rPr>
          <w:rFonts w:cstheme="minorHAnsi"/>
          <w:sz w:val="22"/>
          <w:szCs w:val="22"/>
        </w:rPr>
        <w:t>.  The RSSB is at present funded by its members and sets industry standards which participants are expected to follow, even an industry participant which chooses not to join RSSB.  We note also that RSSB is increasingly offering commercial (consultancy) services which could lead to questions over</w:t>
      </w:r>
      <w:r w:rsidRPr="008C47BC">
        <w:rPr>
          <w:rFonts w:cstheme="minorHAnsi"/>
          <w:sz w:val="22"/>
          <w:szCs w:val="22"/>
        </w:rPr>
        <w:t xml:space="preserve"> impartiality.</w:t>
      </w:r>
      <w:r w:rsidRPr="00191CB8">
        <w:rPr>
          <w:rFonts w:cstheme="minorHAnsi"/>
          <w:sz w:val="22"/>
          <w:szCs w:val="22"/>
        </w:rPr>
        <w:t>  Consequently, we believe that the position of RSSB within the industry should be reviewed and that it should be funded by the taxpayer and not by those bodies which choose to join it.</w:t>
      </w:r>
    </w:p>
    <w:p w14:paraId="20432ED7" w14:textId="00768F51" w:rsidR="00191CB8" w:rsidRPr="00191CB8" w:rsidRDefault="00191CB8" w:rsidP="008C47BC">
      <w:pPr>
        <w:spacing w:before="100" w:beforeAutospacing="1" w:after="100" w:afterAutospacing="1"/>
        <w:rPr>
          <w:rFonts w:cstheme="minorHAnsi"/>
          <w:sz w:val="22"/>
          <w:szCs w:val="22"/>
        </w:rPr>
      </w:pPr>
      <w:r w:rsidRPr="00191CB8">
        <w:rPr>
          <w:rFonts w:cstheme="minorHAnsi"/>
          <w:sz w:val="22"/>
          <w:szCs w:val="22"/>
        </w:rPr>
        <w:t xml:space="preserve">At present, Network Rail is a member of RSSB in its capacity as infrastructure manager.  Going forward we question whether GBR as guiding mind, contracting entity for </w:t>
      </w:r>
      <w:proofErr w:type="gramStart"/>
      <w:r w:rsidRPr="00191CB8">
        <w:rPr>
          <w:rFonts w:cstheme="minorHAnsi"/>
          <w:sz w:val="22"/>
          <w:szCs w:val="22"/>
        </w:rPr>
        <w:t>the majority of</w:t>
      </w:r>
      <w:proofErr w:type="gramEnd"/>
      <w:r w:rsidRPr="00191CB8">
        <w:rPr>
          <w:rFonts w:cstheme="minorHAnsi"/>
          <w:sz w:val="22"/>
          <w:szCs w:val="22"/>
        </w:rPr>
        <w:t xml:space="preserve"> passenger services and owner of the infrastructure should be a member of RSSB.  If it were to join RSSB it could have overwhelming influence.  Accordingly, GBR should be in membership only in its role as infrastructure manager and with appropriate safeguards.</w:t>
      </w:r>
    </w:p>
    <w:p w14:paraId="5CD0EB00" w14:textId="77777777" w:rsidR="007D2A69" w:rsidRPr="00510FC5" w:rsidRDefault="007D2A69" w:rsidP="007D2A69">
      <w:pPr>
        <w:rPr>
          <w:rFonts w:cstheme="minorHAnsi"/>
          <w:sz w:val="22"/>
          <w:szCs w:val="22"/>
          <w:u w:val="single"/>
        </w:rPr>
      </w:pPr>
      <w:r w:rsidRPr="00510FC5">
        <w:rPr>
          <w:rFonts w:cstheme="minorHAnsi"/>
          <w:sz w:val="22"/>
          <w:szCs w:val="22"/>
          <w:u w:val="single"/>
        </w:rPr>
        <w:t>Core Functions</w:t>
      </w:r>
    </w:p>
    <w:p w14:paraId="728A6210" w14:textId="04D41964" w:rsidR="00B003B2" w:rsidRPr="00510FC5" w:rsidRDefault="007D2A69" w:rsidP="00B003B2">
      <w:pPr>
        <w:spacing w:before="100" w:beforeAutospacing="1" w:after="100" w:afterAutospacing="1"/>
        <w:rPr>
          <w:rFonts w:cstheme="minorHAnsi"/>
          <w:sz w:val="22"/>
          <w:szCs w:val="22"/>
        </w:rPr>
      </w:pPr>
      <w:r w:rsidRPr="00510FC5">
        <w:rPr>
          <w:rFonts w:cstheme="minorHAnsi"/>
          <w:sz w:val="22"/>
          <w:szCs w:val="22"/>
        </w:rPr>
        <w:t xml:space="preserve">It is a concern that the core functions </w:t>
      </w:r>
      <w:r w:rsidR="00852613" w:rsidRPr="00510FC5">
        <w:rPr>
          <w:rFonts w:cstheme="minorHAnsi"/>
          <w:sz w:val="22"/>
          <w:szCs w:val="22"/>
        </w:rPr>
        <w:t xml:space="preserve">set out in </w:t>
      </w:r>
      <w:r w:rsidRPr="00510FC5">
        <w:rPr>
          <w:rFonts w:cstheme="minorHAnsi"/>
          <w:sz w:val="22"/>
          <w:szCs w:val="22"/>
        </w:rPr>
        <w:t>para 2.</w:t>
      </w:r>
      <w:r w:rsidR="00852613" w:rsidRPr="00510FC5">
        <w:rPr>
          <w:rFonts w:cstheme="minorHAnsi"/>
          <w:sz w:val="22"/>
          <w:szCs w:val="22"/>
        </w:rPr>
        <w:t>7</w:t>
      </w:r>
      <w:r w:rsidRPr="00510FC5">
        <w:rPr>
          <w:rFonts w:cstheme="minorHAnsi"/>
          <w:sz w:val="22"/>
          <w:szCs w:val="22"/>
        </w:rPr>
        <w:t xml:space="preserve"> do not reference freight</w:t>
      </w:r>
      <w:r w:rsidR="00510FC5">
        <w:rPr>
          <w:rFonts w:cstheme="minorHAnsi"/>
          <w:sz w:val="22"/>
          <w:szCs w:val="22"/>
        </w:rPr>
        <w:t>,</w:t>
      </w:r>
      <w:r w:rsidR="00852613" w:rsidRPr="00510FC5">
        <w:rPr>
          <w:rFonts w:cstheme="minorHAnsi"/>
          <w:sz w:val="22"/>
          <w:szCs w:val="22"/>
        </w:rPr>
        <w:t xml:space="preserve"> although </w:t>
      </w:r>
      <w:r w:rsidR="00510FC5">
        <w:rPr>
          <w:rFonts w:cstheme="minorHAnsi"/>
          <w:sz w:val="22"/>
          <w:szCs w:val="22"/>
        </w:rPr>
        <w:t xml:space="preserve">in para </w:t>
      </w:r>
      <w:r w:rsidR="00852613" w:rsidRPr="00510FC5">
        <w:rPr>
          <w:rFonts w:cstheme="minorHAnsi"/>
          <w:sz w:val="22"/>
          <w:szCs w:val="22"/>
        </w:rPr>
        <w:t>2.3</w:t>
      </w:r>
      <w:r w:rsidR="00510FC5">
        <w:rPr>
          <w:rFonts w:cstheme="minorHAnsi"/>
          <w:sz w:val="22"/>
          <w:szCs w:val="22"/>
        </w:rPr>
        <w:t>,</w:t>
      </w:r>
      <w:r w:rsidR="00852613" w:rsidRPr="00510FC5">
        <w:rPr>
          <w:rFonts w:cstheme="minorHAnsi"/>
          <w:sz w:val="22"/>
          <w:szCs w:val="22"/>
        </w:rPr>
        <w:t xml:space="preserve"> supporting the growth of freight is listed as something GBR will do.</w:t>
      </w:r>
    </w:p>
    <w:p w14:paraId="55D4511D" w14:textId="2DFA1A7B" w:rsidR="007D2A69" w:rsidRPr="00510FC5" w:rsidRDefault="00510FC5" w:rsidP="00B003B2">
      <w:pPr>
        <w:spacing w:before="100" w:beforeAutospacing="1" w:after="100" w:afterAutospacing="1"/>
        <w:rPr>
          <w:rFonts w:cstheme="minorHAnsi"/>
          <w:sz w:val="22"/>
          <w:szCs w:val="22"/>
        </w:rPr>
      </w:pPr>
      <w:r>
        <w:rPr>
          <w:rFonts w:cstheme="minorHAnsi"/>
          <w:sz w:val="22"/>
          <w:szCs w:val="22"/>
        </w:rPr>
        <w:lastRenderedPageBreak/>
        <w:t>Accordingly, w</w:t>
      </w:r>
      <w:r w:rsidR="007D2A69" w:rsidRPr="00510FC5">
        <w:rPr>
          <w:rFonts w:cstheme="minorHAnsi"/>
          <w:sz w:val="22"/>
          <w:szCs w:val="22"/>
        </w:rPr>
        <w:t>e believe the core functions should include a duty to facilitate and manage efficient access to the rail infrastructure for freight services.  This is essential if we are to encourage more investment in freight and achieve the UK freight growth aspirations.</w:t>
      </w:r>
    </w:p>
    <w:p w14:paraId="0D63FD0A" w14:textId="15017669" w:rsidR="00852613" w:rsidRPr="00510FC5" w:rsidRDefault="00852613" w:rsidP="00013855">
      <w:pPr>
        <w:rPr>
          <w:rFonts w:cstheme="minorHAnsi"/>
          <w:sz w:val="22"/>
          <w:szCs w:val="22"/>
        </w:rPr>
      </w:pPr>
      <w:r w:rsidRPr="00510FC5">
        <w:rPr>
          <w:rFonts w:cstheme="minorHAnsi"/>
          <w:sz w:val="22"/>
          <w:szCs w:val="22"/>
        </w:rPr>
        <w:t xml:space="preserve">We are </w:t>
      </w:r>
      <w:r w:rsidR="00790705" w:rsidRPr="00510FC5">
        <w:rPr>
          <w:rFonts w:cstheme="minorHAnsi"/>
          <w:sz w:val="22"/>
          <w:szCs w:val="22"/>
        </w:rPr>
        <w:t xml:space="preserve">also </w:t>
      </w:r>
      <w:r w:rsidRPr="00510FC5">
        <w:rPr>
          <w:rFonts w:cstheme="minorHAnsi"/>
          <w:sz w:val="22"/>
          <w:szCs w:val="22"/>
        </w:rPr>
        <w:t xml:space="preserve">unsure what is meant by </w:t>
      </w:r>
      <w:r w:rsidR="00B003B2" w:rsidRPr="00510FC5">
        <w:rPr>
          <w:rFonts w:cstheme="minorHAnsi"/>
          <w:sz w:val="22"/>
          <w:szCs w:val="22"/>
        </w:rPr>
        <w:t>‘</w:t>
      </w:r>
      <w:r w:rsidRPr="00510FC5">
        <w:rPr>
          <w:rFonts w:cstheme="minorHAnsi"/>
          <w:sz w:val="22"/>
          <w:szCs w:val="22"/>
        </w:rPr>
        <w:t>…provide leadership across rail systems …</w:t>
      </w:r>
      <w:r w:rsidR="00B003B2" w:rsidRPr="00510FC5">
        <w:rPr>
          <w:rFonts w:cstheme="minorHAnsi"/>
          <w:sz w:val="22"/>
          <w:szCs w:val="22"/>
        </w:rPr>
        <w:t>’ in the first bullet point of para 2.8.</w:t>
      </w:r>
      <w:r w:rsidR="00790705">
        <w:rPr>
          <w:rFonts w:cstheme="minorHAnsi"/>
          <w:sz w:val="22"/>
          <w:szCs w:val="22"/>
        </w:rPr>
        <w:t xml:space="preserve">  Which systems?</w:t>
      </w:r>
    </w:p>
    <w:p w14:paraId="2EBA8AB3" w14:textId="7EA5AB3B" w:rsidR="00D74B41" w:rsidRPr="00510FC5" w:rsidRDefault="00C247B7" w:rsidP="005647EA">
      <w:pPr>
        <w:spacing w:before="100" w:beforeAutospacing="1" w:after="100" w:afterAutospacing="1"/>
        <w:rPr>
          <w:rFonts w:cstheme="minorHAnsi"/>
          <w:sz w:val="22"/>
          <w:szCs w:val="22"/>
        </w:rPr>
      </w:pPr>
      <w:r w:rsidRPr="00510FC5">
        <w:rPr>
          <w:rFonts w:cstheme="minorHAnsi"/>
          <w:sz w:val="22"/>
          <w:szCs w:val="22"/>
        </w:rPr>
        <w:t xml:space="preserve">Para 2.8 states </w:t>
      </w:r>
      <w:r w:rsidR="00D926B3" w:rsidRPr="00510FC5">
        <w:rPr>
          <w:rFonts w:cstheme="minorHAnsi"/>
          <w:sz w:val="22"/>
          <w:szCs w:val="22"/>
        </w:rPr>
        <w:t xml:space="preserve">GBR will be required to </w:t>
      </w:r>
      <w:r w:rsidRPr="00510FC5">
        <w:rPr>
          <w:rFonts w:cstheme="minorHAnsi"/>
          <w:sz w:val="22"/>
          <w:szCs w:val="22"/>
        </w:rPr>
        <w:t>encourage private sector investment in the railway where it brings benefits for r</w:t>
      </w:r>
      <w:r w:rsidR="00D926B3" w:rsidRPr="00510FC5">
        <w:rPr>
          <w:rFonts w:cstheme="minorHAnsi"/>
          <w:sz w:val="22"/>
          <w:szCs w:val="22"/>
        </w:rPr>
        <w:t>a</w:t>
      </w:r>
      <w:r w:rsidRPr="00510FC5">
        <w:rPr>
          <w:rFonts w:cstheme="minorHAnsi"/>
          <w:sz w:val="22"/>
          <w:szCs w:val="22"/>
        </w:rPr>
        <w:t>il users a</w:t>
      </w:r>
      <w:r w:rsidR="00D926B3" w:rsidRPr="00510FC5">
        <w:rPr>
          <w:rFonts w:cstheme="minorHAnsi"/>
          <w:sz w:val="22"/>
          <w:szCs w:val="22"/>
        </w:rPr>
        <w:t>n</w:t>
      </w:r>
      <w:r w:rsidRPr="00510FC5">
        <w:rPr>
          <w:rFonts w:cstheme="minorHAnsi"/>
          <w:sz w:val="22"/>
          <w:szCs w:val="22"/>
        </w:rPr>
        <w:t xml:space="preserve">d society. </w:t>
      </w:r>
      <w:r w:rsidR="00D74B41" w:rsidRPr="00510FC5">
        <w:rPr>
          <w:rFonts w:cstheme="minorHAnsi"/>
          <w:sz w:val="22"/>
          <w:szCs w:val="22"/>
        </w:rPr>
        <w:t xml:space="preserve"> </w:t>
      </w:r>
      <w:r w:rsidR="00790705" w:rsidRPr="00510FC5">
        <w:rPr>
          <w:rFonts w:cstheme="minorHAnsi"/>
          <w:sz w:val="22"/>
          <w:szCs w:val="22"/>
        </w:rPr>
        <w:t>Most of the</w:t>
      </w:r>
      <w:r w:rsidRPr="00510FC5">
        <w:rPr>
          <w:rFonts w:cstheme="minorHAnsi"/>
          <w:sz w:val="22"/>
          <w:szCs w:val="22"/>
        </w:rPr>
        <w:t xml:space="preserve"> investment in freight is by the private sector </w:t>
      </w:r>
      <w:r w:rsidR="0021248A" w:rsidRPr="00510FC5">
        <w:rPr>
          <w:rFonts w:cstheme="minorHAnsi"/>
          <w:sz w:val="22"/>
          <w:szCs w:val="22"/>
        </w:rPr>
        <w:t xml:space="preserve">investing in </w:t>
      </w:r>
      <w:r w:rsidR="00D74B41" w:rsidRPr="00510FC5">
        <w:rPr>
          <w:rFonts w:cstheme="minorHAnsi"/>
          <w:sz w:val="22"/>
          <w:szCs w:val="22"/>
        </w:rPr>
        <w:t xml:space="preserve">locomotives, </w:t>
      </w:r>
      <w:r w:rsidR="0021248A" w:rsidRPr="00510FC5">
        <w:rPr>
          <w:rFonts w:cstheme="minorHAnsi"/>
          <w:sz w:val="22"/>
          <w:szCs w:val="22"/>
        </w:rPr>
        <w:t xml:space="preserve">wagons, </w:t>
      </w:r>
      <w:r w:rsidR="00D926B3" w:rsidRPr="00510FC5">
        <w:rPr>
          <w:rFonts w:cstheme="minorHAnsi"/>
          <w:sz w:val="22"/>
          <w:szCs w:val="22"/>
        </w:rPr>
        <w:t>terminals</w:t>
      </w:r>
      <w:r w:rsidR="0021248A" w:rsidRPr="00510FC5">
        <w:rPr>
          <w:rFonts w:cstheme="minorHAnsi"/>
          <w:sz w:val="22"/>
          <w:szCs w:val="22"/>
        </w:rPr>
        <w:t xml:space="preserve"> and </w:t>
      </w:r>
      <w:r w:rsidR="00D926B3" w:rsidRPr="00510FC5">
        <w:rPr>
          <w:rFonts w:cstheme="minorHAnsi"/>
          <w:sz w:val="22"/>
          <w:szCs w:val="22"/>
        </w:rPr>
        <w:t xml:space="preserve">the associated </w:t>
      </w:r>
      <w:r w:rsidR="0021248A" w:rsidRPr="00510FC5">
        <w:rPr>
          <w:rFonts w:cstheme="minorHAnsi"/>
          <w:sz w:val="22"/>
          <w:szCs w:val="22"/>
        </w:rPr>
        <w:t xml:space="preserve">loading, </w:t>
      </w:r>
      <w:proofErr w:type="gramStart"/>
      <w:r w:rsidR="0021248A" w:rsidRPr="00510FC5">
        <w:rPr>
          <w:rFonts w:cstheme="minorHAnsi"/>
          <w:sz w:val="22"/>
          <w:szCs w:val="22"/>
        </w:rPr>
        <w:t>discharge</w:t>
      </w:r>
      <w:proofErr w:type="gramEnd"/>
      <w:r w:rsidR="0021248A" w:rsidRPr="00510FC5">
        <w:rPr>
          <w:rFonts w:cstheme="minorHAnsi"/>
          <w:sz w:val="22"/>
          <w:szCs w:val="22"/>
        </w:rPr>
        <w:t xml:space="preserve"> and storage facilities.</w:t>
      </w:r>
      <w:r w:rsidR="00D926B3" w:rsidRPr="00510FC5">
        <w:rPr>
          <w:rFonts w:cstheme="minorHAnsi"/>
          <w:sz w:val="22"/>
          <w:szCs w:val="22"/>
        </w:rPr>
        <w:t xml:space="preserve">  </w:t>
      </w:r>
      <w:r w:rsidR="00D144D3" w:rsidRPr="00510FC5">
        <w:rPr>
          <w:rFonts w:cstheme="minorHAnsi"/>
          <w:sz w:val="22"/>
          <w:szCs w:val="22"/>
        </w:rPr>
        <w:t>Encouraging such investment requires GBR to provide some certainty of return – see also our answer to Q 6 (Securing Better Use of the Rail Network).</w:t>
      </w:r>
    </w:p>
    <w:p w14:paraId="78FD4EC4" w14:textId="77777777" w:rsidR="00790705" w:rsidRPr="00790705" w:rsidRDefault="00790705" w:rsidP="00B003B2">
      <w:pPr>
        <w:spacing w:before="100" w:beforeAutospacing="1" w:after="100" w:afterAutospacing="1"/>
        <w:rPr>
          <w:rFonts w:cstheme="minorHAnsi"/>
          <w:sz w:val="22"/>
          <w:szCs w:val="22"/>
          <w:u w:val="single"/>
        </w:rPr>
      </w:pPr>
      <w:r w:rsidRPr="00790705">
        <w:rPr>
          <w:rFonts w:cstheme="minorHAnsi"/>
          <w:sz w:val="22"/>
          <w:szCs w:val="22"/>
          <w:u w:val="single"/>
        </w:rPr>
        <w:t>Public Interest</w:t>
      </w:r>
    </w:p>
    <w:p w14:paraId="2474E846" w14:textId="0FACF345" w:rsidR="00B003B2" w:rsidRPr="00510FC5" w:rsidRDefault="00B003B2" w:rsidP="00B003B2">
      <w:pPr>
        <w:spacing w:before="100" w:beforeAutospacing="1" w:after="100" w:afterAutospacing="1"/>
        <w:rPr>
          <w:rFonts w:cstheme="minorHAnsi"/>
          <w:sz w:val="22"/>
          <w:szCs w:val="22"/>
        </w:rPr>
      </w:pPr>
      <w:r w:rsidRPr="00510FC5">
        <w:rPr>
          <w:rFonts w:cstheme="minorHAnsi"/>
          <w:sz w:val="22"/>
          <w:szCs w:val="22"/>
        </w:rPr>
        <w:t xml:space="preserve">The duty set out in para 2.3, 2.9 and elsewhere, refers to managing the network in the public interest.  The determination of what is in the public interest and its interpretation by GBR will have a large impact on the fortunes of freight.  </w:t>
      </w:r>
    </w:p>
    <w:p w14:paraId="33FF8E90" w14:textId="77777777" w:rsidR="00B003B2" w:rsidRPr="00510FC5" w:rsidRDefault="00B003B2" w:rsidP="00B003B2">
      <w:pPr>
        <w:spacing w:before="100" w:beforeAutospacing="1" w:after="100" w:afterAutospacing="1"/>
        <w:rPr>
          <w:rFonts w:cstheme="minorHAnsi"/>
          <w:sz w:val="22"/>
          <w:szCs w:val="22"/>
        </w:rPr>
      </w:pPr>
      <w:r w:rsidRPr="00510FC5">
        <w:rPr>
          <w:rFonts w:cstheme="minorHAnsi"/>
          <w:sz w:val="22"/>
          <w:szCs w:val="22"/>
        </w:rPr>
        <w:t>Strangely, the social and environmental benefits of freight, such as the reduction in congestion and accidents do not seem to be explicitly included in the list of considerations in para 2.9.  They are, perhaps, inferred in ‘the benefits from promoting the carriage and growth of freight’ but promotion and delivery are quite different.</w:t>
      </w:r>
    </w:p>
    <w:p w14:paraId="6E0CE893" w14:textId="77777777" w:rsidR="00B003B2" w:rsidRPr="00510FC5" w:rsidRDefault="00B003B2" w:rsidP="00B003B2">
      <w:pPr>
        <w:spacing w:before="100" w:beforeAutospacing="1" w:after="100" w:afterAutospacing="1"/>
        <w:rPr>
          <w:rFonts w:cstheme="minorHAnsi"/>
          <w:sz w:val="22"/>
          <w:szCs w:val="22"/>
        </w:rPr>
      </w:pPr>
      <w:r w:rsidRPr="00510FC5">
        <w:rPr>
          <w:rFonts w:cstheme="minorHAnsi"/>
          <w:sz w:val="22"/>
          <w:szCs w:val="22"/>
        </w:rPr>
        <w:t>The last consideration in paragraph 2.9 should include ‘and for freight end users.’</w:t>
      </w:r>
    </w:p>
    <w:p w14:paraId="3D00CFE9" w14:textId="0ADCD6D7" w:rsidR="00C247B7" w:rsidRPr="00510FC5" w:rsidRDefault="00F7342B" w:rsidP="005647EA">
      <w:pPr>
        <w:spacing w:before="100" w:beforeAutospacing="1" w:after="100" w:afterAutospacing="1"/>
        <w:rPr>
          <w:rFonts w:cstheme="minorHAnsi"/>
          <w:b/>
          <w:bCs/>
          <w:sz w:val="22"/>
          <w:szCs w:val="22"/>
        </w:rPr>
      </w:pPr>
      <w:r w:rsidRPr="00510FC5">
        <w:rPr>
          <w:rFonts w:cstheme="minorHAnsi"/>
          <w:b/>
          <w:bCs/>
          <w:sz w:val="22"/>
          <w:szCs w:val="22"/>
        </w:rPr>
        <w:t>Questions 3, 4, 5 – no comment</w:t>
      </w:r>
    </w:p>
    <w:p w14:paraId="43AC7C78" w14:textId="77777777" w:rsidR="00410BFC" w:rsidRDefault="00F7342B" w:rsidP="00410BFC">
      <w:pPr>
        <w:spacing w:line="312" w:lineRule="auto"/>
        <w:rPr>
          <w:rFonts w:cstheme="minorHAnsi"/>
          <w:b/>
          <w:bCs/>
          <w:sz w:val="22"/>
          <w:szCs w:val="22"/>
        </w:rPr>
      </w:pPr>
      <w:r w:rsidRPr="00790705">
        <w:rPr>
          <w:rFonts w:cstheme="minorHAnsi"/>
          <w:b/>
          <w:bCs/>
          <w:sz w:val="22"/>
          <w:szCs w:val="22"/>
        </w:rPr>
        <w:t xml:space="preserve">Question 6 </w:t>
      </w:r>
    </w:p>
    <w:p w14:paraId="552A9A4B" w14:textId="7748ECAC" w:rsidR="00F7342B" w:rsidRPr="00790705" w:rsidRDefault="00F7342B" w:rsidP="00410BFC">
      <w:pPr>
        <w:rPr>
          <w:rFonts w:cstheme="minorHAnsi"/>
          <w:sz w:val="22"/>
          <w:szCs w:val="22"/>
        </w:rPr>
      </w:pPr>
      <w:r w:rsidRPr="00790705">
        <w:rPr>
          <w:rFonts w:cstheme="minorHAnsi"/>
          <w:b/>
          <w:bCs/>
          <w:sz w:val="22"/>
          <w:szCs w:val="22"/>
        </w:rPr>
        <w:t>Do you support the proposed statutory duty on ORR to facilitate the furtherance of Great British Railways’ policies on matters of access and use of the railway, where these have received Secretary of State approval? (Paragraph 2.38) Please explain.</w:t>
      </w:r>
    </w:p>
    <w:p w14:paraId="1E0BCDAE" w14:textId="149669EE" w:rsidR="00790705" w:rsidRDefault="00304746" w:rsidP="00C8501B">
      <w:pPr>
        <w:spacing w:before="100" w:beforeAutospacing="1" w:after="100" w:afterAutospacing="1"/>
        <w:rPr>
          <w:rFonts w:cstheme="minorHAnsi"/>
          <w:sz w:val="22"/>
          <w:szCs w:val="22"/>
        </w:rPr>
      </w:pPr>
      <w:r w:rsidRPr="00510FC5">
        <w:rPr>
          <w:rFonts w:cstheme="minorHAnsi"/>
          <w:sz w:val="22"/>
          <w:szCs w:val="22"/>
        </w:rPr>
        <w:t xml:space="preserve">We see the development of the GBR policy on </w:t>
      </w:r>
      <w:r w:rsidR="00C8501B" w:rsidRPr="00510FC5">
        <w:rPr>
          <w:rFonts w:cstheme="minorHAnsi"/>
          <w:sz w:val="22"/>
          <w:szCs w:val="22"/>
        </w:rPr>
        <w:t xml:space="preserve">track </w:t>
      </w:r>
      <w:r w:rsidRPr="00510FC5">
        <w:rPr>
          <w:rFonts w:cstheme="minorHAnsi"/>
          <w:sz w:val="22"/>
          <w:szCs w:val="22"/>
        </w:rPr>
        <w:t xml:space="preserve">access as key to determining the future of freight and the continuing private sector investment in freight facilities. </w:t>
      </w:r>
      <w:r w:rsidR="00D144D3" w:rsidRPr="00510FC5">
        <w:rPr>
          <w:rFonts w:cstheme="minorHAnsi"/>
          <w:sz w:val="22"/>
          <w:szCs w:val="22"/>
        </w:rPr>
        <w:t>To encourage investment</w:t>
      </w:r>
      <w:r w:rsidR="00C8501B" w:rsidRPr="00510FC5">
        <w:rPr>
          <w:rFonts w:cstheme="minorHAnsi"/>
          <w:sz w:val="22"/>
          <w:szCs w:val="22"/>
        </w:rPr>
        <w:t>,</w:t>
      </w:r>
      <w:r w:rsidR="00D144D3" w:rsidRPr="00510FC5">
        <w:rPr>
          <w:rFonts w:cstheme="minorHAnsi"/>
          <w:sz w:val="22"/>
          <w:szCs w:val="22"/>
        </w:rPr>
        <w:t xml:space="preserve"> and in particular </w:t>
      </w:r>
      <w:r w:rsidR="00C8501B" w:rsidRPr="00510FC5">
        <w:rPr>
          <w:rFonts w:cstheme="minorHAnsi"/>
          <w:sz w:val="22"/>
          <w:szCs w:val="22"/>
        </w:rPr>
        <w:t>the</w:t>
      </w:r>
      <w:r w:rsidR="00D144D3" w:rsidRPr="00510FC5">
        <w:rPr>
          <w:rFonts w:cstheme="minorHAnsi"/>
          <w:sz w:val="22"/>
          <w:szCs w:val="22"/>
        </w:rPr>
        <w:t xml:space="preserve"> investment needed to meet </w:t>
      </w:r>
      <w:r w:rsidR="00C8501B" w:rsidRPr="00510FC5">
        <w:rPr>
          <w:rFonts w:cstheme="minorHAnsi"/>
          <w:sz w:val="22"/>
          <w:szCs w:val="22"/>
        </w:rPr>
        <w:t>future</w:t>
      </w:r>
      <w:r w:rsidR="00D144D3" w:rsidRPr="00510FC5">
        <w:rPr>
          <w:rFonts w:cstheme="minorHAnsi"/>
          <w:sz w:val="22"/>
          <w:szCs w:val="22"/>
        </w:rPr>
        <w:t xml:space="preserve"> freight growth targets, </w:t>
      </w:r>
      <w:r w:rsidR="00790705">
        <w:rPr>
          <w:rFonts w:cstheme="minorHAnsi"/>
          <w:sz w:val="22"/>
          <w:szCs w:val="22"/>
        </w:rPr>
        <w:t>it</w:t>
      </w:r>
      <w:r w:rsidR="00D144D3" w:rsidRPr="00510FC5">
        <w:rPr>
          <w:rFonts w:cstheme="minorHAnsi"/>
          <w:sz w:val="22"/>
          <w:szCs w:val="22"/>
        </w:rPr>
        <w:t xml:space="preserve"> is crucial that GBR provides certainty of return </w:t>
      </w:r>
      <w:r w:rsidR="00C8501B" w:rsidRPr="00510FC5">
        <w:rPr>
          <w:rFonts w:cstheme="minorHAnsi"/>
          <w:sz w:val="22"/>
          <w:szCs w:val="22"/>
        </w:rPr>
        <w:t>for the investor</w:t>
      </w:r>
      <w:r w:rsidR="00D144D3" w:rsidRPr="00510FC5">
        <w:rPr>
          <w:rFonts w:cstheme="minorHAnsi"/>
          <w:sz w:val="22"/>
          <w:szCs w:val="22"/>
        </w:rPr>
        <w:t xml:space="preserve">. </w:t>
      </w:r>
      <w:r w:rsidR="00790705">
        <w:rPr>
          <w:rFonts w:cstheme="minorHAnsi"/>
          <w:sz w:val="22"/>
          <w:szCs w:val="22"/>
        </w:rPr>
        <w:t xml:space="preserve"> This</w:t>
      </w:r>
      <w:r w:rsidR="00D144D3" w:rsidRPr="00510FC5">
        <w:rPr>
          <w:rFonts w:cstheme="minorHAnsi"/>
          <w:sz w:val="22"/>
          <w:szCs w:val="22"/>
        </w:rPr>
        <w:t xml:space="preserve"> means </w:t>
      </w:r>
      <w:r w:rsidR="00C8501B" w:rsidRPr="00510FC5">
        <w:rPr>
          <w:rFonts w:cstheme="minorHAnsi"/>
          <w:sz w:val="22"/>
          <w:szCs w:val="22"/>
        </w:rPr>
        <w:t xml:space="preserve">providing </w:t>
      </w:r>
      <w:r w:rsidR="00D144D3" w:rsidRPr="00510FC5">
        <w:rPr>
          <w:rFonts w:cstheme="minorHAnsi"/>
          <w:sz w:val="22"/>
          <w:szCs w:val="22"/>
        </w:rPr>
        <w:t xml:space="preserve">certainty of track access </w:t>
      </w:r>
      <w:r w:rsidR="00790705" w:rsidRPr="00510FC5">
        <w:rPr>
          <w:rFonts w:cstheme="minorHAnsi"/>
          <w:sz w:val="22"/>
          <w:szCs w:val="22"/>
        </w:rPr>
        <w:t xml:space="preserve">costs </w:t>
      </w:r>
      <w:r w:rsidR="00D144D3" w:rsidRPr="00510FC5">
        <w:rPr>
          <w:rFonts w:cstheme="minorHAnsi"/>
          <w:sz w:val="22"/>
          <w:szCs w:val="22"/>
        </w:rPr>
        <w:t xml:space="preserve">and asset utilisation.  </w:t>
      </w:r>
    </w:p>
    <w:p w14:paraId="47430235" w14:textId="4E9A85A0" w:rsidR="00C8501B" w:rsidRPr="00510FC5" w:rsidRDefault="00C8501B" w:rsidP="00C8501B">
      <w:pPr>
        <w:spacing w:before="100" w:beforeAutospacing="1" w:after="100" w:afterAutospacing="1"/>
        <w:rPr>
          <w:rFonts w:cstheme="minorHAnsi"/>
          <w:sz w:val="22"/>
          <w:szCs w:val="22"/>
        </w:rPr>
      </w:pPr>
      <w:r w:rsidRPr="00510FC5">
        <w:rPr>
          <w:rFonts w:cstheme="minorHAnsi"/>
          <w:sz w:val="22"/>
          <w:szCs w:val="22"/>
        </w:rPr>
        <w:t>Certainty of asset utilisation can only be delivered by GBR ensuring that access to the network is available to freight. More specifically, delivering freight access means ensuring that trains have efficient and reliable paths on the network.  The amount of freight that can be moved by a set of wagons is directly influenced by the journey time.  Time spen</w:t>
      </w:r>
      <w:r w:rsidR="00790705">
        <w:rPr>
          <w:rFonts w:cstheme="minorHAnsi"/>
          <w:sz w:val="22"/>
          <w:szCs w:val="22"/>
        </w:rPr>
        <w:t>t</w:t>
      </w:r>
      <w:r w:rsidRPr="00510FC5">
        <w:rPr>
          <w:rFonts w:cstheme="minorHAnsi"/>
          <w:sz w:val="22"/>
          <w:szCs w:val="22"/>
        </w:rPr>
        <w:t xml:space="preserve"> idling in yards, </w:t>
      </w:r>
      <w:proofErr w:type="gramStart"/>
      <w:r w:rsidRPr="00510FC5">
        <w:rPr>
          <w:rFonts w:cstheme="minorHAnsi"/>
          <w:sz w:val="22"/>
          <w:szCs w:val="22"/>
        </w:rPr>
        <w:t>loops</w:t>
      </w:r>
      <w:proofErr w:type="gramEnd"/>
      <w:r w:rsidRPr="00510FC5">
        <w:rPr>
          <w:rFonts w:cstheme="minorHAnsi"/>
          <w:sz w:val="22"/>
          <w:szCs w:val="22"/>
        </w:rPr>
        <w:t xml:space="preserve"> and sidings whilst short and frequent (and often lightly loaded) passenger services take priority</w:t>
      </w:r>
      <w:r w:rsidR="00790705">
        <w:rPr>
          <w:rFonts w:cstheme="minorHAnsi"/>
          <w:sz w:val="22"/>
          <w:szCs w:val="22"/>
        </w:rPr>
        <w:t>,</w:t>
      </w:r>
      <w:r w:rsidRPr="00510FC5">
        <w:rPr>
          <w:rFonts w:cstheme="minorHAnsi"/>
          <w:sz w:val="22"/>
          <w:szCs w:val="22"/>
        </w:rPr>
        <w:t xml:space="preserve"> is detrimental to freight efficiency</w:t>
      </w:r>
      <w:r w:rsidR="00790705">
        <w:rPr>
          <w:rFonts w:cstheme="minorHAnsi"/>
          <w:sz w:val="22"/>
          <w:szCs w:val="22"/>
        </w:rPr>
        <w:t>.  This</w:t>
      </w:r>
      <w:r w:rsidRPr="00510FC5">
        <w:rPr>
          <w:rFonts w:cstheme="minorHAnsi"/>
          <w:sz w:val="22"/>
          <w:szCs w:val="22"/>
        </w:rPr>
        <w:t xml:space="preserve"> ha</w:t>
      </w:r>
      <w:r w:rsidR="00790705">
        <w:rPr>
          <w:rFonts w:cstheme="minorHAnsi"/>
          <w:sz w:val="22"/>
          <w:szCs w:val="22"/>
        </w:rPr>
        <w:t>s</w:t>
      </w:r>
      <w:r w:rsidRPr="00510FC5">
        <w:rPr>
          <w:rFonts w:cstheme="minorHAnsi"/>
          <w:sz w:val="22"/>
          <w:szCs w:val="22"/>
        </w:rPr>
        <w:t xml:space="preserve"> a negative impact on cost, </w:t>
      </w:r>
      <w:r w:rsidR="00C843C9" w:rsidRPr="00510FC5">
        <w:rPr>
          <w:rFonts w:cstheme="minorHAnsi"/>
          <w:sz w:val="22"/>
          <w:szCs w:val="22"/>
        </w:rPr>
        <w:t>wagon</w:t>
      </w:r>
      <w:r w:rsidRPr="00510FC5">
        <w:rPr>
          <w:rFonts w:cstheme="minorHAnsi"/>
          <w:sz w:val="22"/>
          <w:szCs w:val="22"/>
        </w:rPr>
        <w:t xml:space="preserve"> productivity and competitiveness with road.  </w:t>
      </w:r>
    </w:p>
    <w:p w14:paraId="6BD3A15A" w14:textId="77777777" w:rsidR="000E7DFA" w:rsidRDefault="00D144D3" w:rsidP="00C8501B">
      <w:pPr>
        <w:spacing w:before="100" w:beforeAutospacing="1" w:after="100" w:afterAutospacing="1"/>
        <w:rPr>
          <w:rFonts w:cstheme="minorHAnsi"/>
          <w:sz w:val="22"/>
          <w:szCs w:val="22"/>
        </w:rPr>
      </w:pPr>
      <w:r w:rsidRPr="00510FC5">
        <w:rPr>
          <w:rFonts w:cstheme="minorHAnsi"/>
          <w:sz w:val="22"/>
          <w:szCs w:val="22"/>
        </w:rPr>
        <w:t xml:space="preserve">New build wagon projects can be quite long (18 months plus) and so certainty about future charging regimes and the overall level of charge are </w:t>
      </w:r>
      <w:r w:rsidR="00790705">
        <w:rPr>
          <w:rFonts w:cstheme="minorHAnsi"/>
          <w:sz w:val="22"/>
          <w:szCs w:val="22"/>
        </w:rPr>
        <w:t>also</w:t>
      </w:r>
      <w:r w:rsidRPr="00510FC5">
        <w:rPr>
          <w:rFonts w:cstheme="minorHAnsi"/>
          <w:sz w:val="22"/>
          <w:szCs w:val="22"/>
        </w:rPr>
        <w:t xml:space="preserve"> important factors.  </w:t>
      </w:r>
    </w:p>
    <w:p w14:paraId="7F7D5070" w14:textId="1D1FC2E8" w:rsidR="004D0508" w:rsidRPr="00510FC5" w:rsidRDefault="00C843C9" w:rsidP="00940617">
      <w:pPr>
        <w:spacing w:before="100" w:beforeAutospacing="1" w:after="100" w:afterAutospacing="1"/>
        <w:rPr>
          <w:rFonts w:cstheme="minorHAnsi"/>
          <w:b/>
          <w:bCs/>
          <w:sz w:val="22"/>
          <w:szCs w:val="22"/>
        </w:rPr>
      </w:pPr>
      <w:r w:rsidRPr="00510FC5">
        <w:rPr>
          <w:rFonts w:cstheme="minorHAnsi"/>
          <w:sz w:val="22"/>
          <w:szCs w:val="22"/>
        </w:rPr>
        <w:lastRenderedPageBreak/>
        <w:t xml:space="preserve">We </w:t>
      </w:r>
      <w:r w:rsidR="000E7DFA">
        <w:rPr>
          <w:rFonts w:cstheme="minorHAnsi"/>
          <w:sz w:val="22"/>
          <w:szCs w:val="22"/>
        </w:rPr>
        <w:t xml:space="preserve">also </w:t>
      </w:r>
      <w:r w:rsidRPr="00510FC5">
        <w:rPr>
          <w:rFonts w:cstheme="minorHAnsi"/>
          <w:sz w:val="22"/>
          <w:szCs w:val="22"/>
        </w:rPr>
        <w:t>believe that p</w:t>
      </w:r>
      <w:r w:rsidR="00C8501B" w:rsidRPr="00510FC5">
        <w:rPr>
          <w:rFonts w:cstheme="minorHAnsi"/>
          <w:sz w:val="22"/>
          <w:szCs w:val="22"/>
        </w:rPr>
        <w:t>ara 2.27</w:t>
      </w:r>
      <w:r w:rsidRPr="00510FC5">
        <w:rPr>
          <w:rFonts w:cstheme="minorHAnsi"/>
          <w:sz w:val="22"/>
          <w:szCs w:val="22"/>
        </w:rPr>
        <w:t xml:space="preserve"> should acknowledge that </w:t>
      </w:r>
      <w:r w:rsidR="00C8501B" w:rsidRPr="00510FC5">
        <w:rPr>
          <w:rFonts w:cstheme="minorHAnsi"/>
          <w:sz w:val="22"/>
          <w:szCs w:val="22"/>
        </w:rPr>
        <w:t xml:space="preserve">the railways are also funded by freight end users </w:t>
      </w:r>
      <w:r w:rsidRPr="00510FC5">
        <w:rPr>
          <w:rFonts w:cstheme="minorHAnsi"/>
          <w:sz w:val="22"/>
          <w:szCs w:val="22"/>
        </w:rPr>
        <w:t>and that the social value includes environmental benefits.</w:t>
      </w:r>
    </w:p>
    <w:p w14:paraId="2D32FF71" w14:textId="77777777" w:rsidR="004D0508" w:rsidRPr="00510FC5" w:rsidRDefault="00F7342B" w:rsidP="00410BFC">
      <w:pPr>
        <w:spacing w:line="360" w:lineRule="auto"/>
        <w:rPr>
          <w:rFonts w:cstheme="minorHAnsi"/>
          <w:b/>
          <w:bCs/>
          <w:sz w:val="22"/>
          <w:szCs w:val="22"/>
        </w:rPr>
      </w:pPr>
      <w:r w:rsidRPr="00510FC5">
        <w:rPr>
          <w:rFonts w:cstheme="minorHAnsi"/>
          <w:b/>
          <w:bCs/>
          <w:sz w:val="22"/>
          <w:szCs w:val="22"/>
        </w:rPr>
        <w:t xml:space="preserve">Question 7 </w:t>
      </w:r>
    </w:p>
    <w:p w14:paraId="68A9683B" w14:textId="5FBE134F" w:rsidR="00F7342B" w:rsidRPr="00510FC5" w:rsidRDefault="00F7342B" w:rsidP="00601AA5">
      <w:pPr>
        <w:rPr>
          <w:rFonts w:cstheme="minorHAnsi"/>
          <w:sz w:val="22"/>
          <w:szCs w:val="22"/>
        </w:rPr>
      </w:pPr>
      <w:r w:rsidRPr="00510FC5">
        <w:rPr>
          <w:rFonts w:cstheme="minorHAnsi"/>
          <w:b/>
          <w:bCs/>
          <w:sz w:val="22"/>
          <w:szCs w:val="22"/>
        </w:rPr>
        <w:t xml:space="preserve">Noting we will consult separately on the use of the power to amend the existing Access and Management Regulations, are you aware of any immediate essential changes that are needed to these Regulations to enable Great British Railways to deliver its guiding mind function? (Paragraph 2.44) Please explain. </w:t>
      </w:r>
      <w:r w:rsidRPr="00510FC5">
        <w:rPr>
          <w:rFonts w:cstheme="minorHAnsi"/>
          <w:b/>
          <w:bCs/>
          <w:sz w:val="22"/>
          <w:szCs w:val="22"/>
        </w:rPr>
        <w:br/>
      </w:r>
    </w:p>
    <w:p w14:paraId="19F7AC85" w14:textId="2A47BD77" w:rsidR="004D0508" w:rsidRPr="00510FC5" w:rsidRDefault="004D0508" w:rsidP="004D0508">
      <w:pPr>
        <w:rPr>
          <w:rFonts w:cstheme="minorHAnsi"/>
          <w:sz w:val="22"/>
          <w:szCs w:val="22"/>
        </w:rPr>
      </w:pPr>
      <w:r w:rsidRPr="00510FC5">
        <w:rPr>
          <w:rFonts w:cstheme="minorHAnsi"/>
          <w:sz w:val="22"/>
          <w:szCs w:val="22"/>
        </w:rPr>
        <w:t>We are not aware of a need for any immediate changes to the Access and Management regulations but do wish to comment on the proposal to make it easier to amend EU derived rules.</w:t>
      </w:r>
    </w:p>
    <w:p w14:paraId="5E23824C" w14:textId="6D68CBF7" w:rsidR="004D0508" w:rsidRPr="00510FC5" w:rsidRDefault="00C843C9" w:rsidP="004D0508">
      <w:pPr>
        <w:spacing w:before="100" w:beforeAutospacing="1" w:after="100" w:afterAutospacing="1"/>
        <w:rPr>
          <w:rFonts w:cstheme="minorHAnsi"/>
          <w:sz w:val="22"/>
          <w:szCs w:val="22"/>
        </w:rPr>
      </w:pPr>
      <w:r w:rsidRPr="00510FC5">
        <w:rPr>
          <w:rFonts w:cstheme="minorHAnsi"/>
          <w:sz w:val="22"/>
          <w:szCs w:val="22"/>
        </w:rPr>
        <w:t>W</w:t>
      </w:r>
      <w:r w:rsidR="0003661D" w:rsidRPr="00510FC5">
        <w:rPr>
          <w:rFonts w:cstheme="minorHAnsi"/>
          <w:sz w:val="22"/>
          <w:szCs w:val="22"/>
        </w:rPr>
        <w:t xml:space="preserve">e believe that there are elements of the </w:t>
      </w:r>
      <w:r w:rsidR="004D0508" w:rsidRPr="00510FC5">
        <w:rPr>
          <w:rFonts w:cstheme="minorHAnsi"/>
          <w:sz w:val="22"/>
          <w:szCs w:val="22"/>
        </w:rPr>
        <w:t>I</w:t>
      </w:r>
      <w:r w:rsidR="0003661D" w:rsidRPr="00510FC5">
        <w:rPr>
          <w:rFonts w:cstheme="minorHAnsi"/>
          <w:sz w:val="22"/>
          <w:szCs w:val="22"/>
        </w:rPr>
        <w:t>nteroperability and Safe</w:t>
      </w:r>
      <w:r w:rsidR="004D0508" w:rsidRPr="00510FC5">
        <w:rPr>
          <w:rFonts w:cstheme="minorHAnsi"/>
          <w:sz w:val="22"/>
          <w:szCs w:val="22"/>
        </w:rPr>
        <w:t>t</w:t>
      </w:r>
      <w:r w:rsidR="0003661D" w:rsidRPr="00510FC5">
        <w:rPr>
          <w:rFonts w:cstheme="minorHAnsi"/>
          <w:sz w:val="22"/>
          <w:szCs w:val="22"/>
        </w:rPr>
        <w:t xml:space="preserve">y </w:t>
      </w:r>
      <w:r w:rsidR="000E7DFA">
        <w:rPr>
          <w:rFonts w:cstheme="minorHAnsi"/>
          <w:sz w:val="22"/>
          <w:szCs w:val="22"/>
        </w:rPr>
        <w:t>r</w:t>
      </w:r>
      <w:r w:rsidR="0003661D" w:rsidRPr="00510FC5">
        <w:rPr>
          <w:rFonts w:cstheme="minorHAnsi"/>
          <w:sz w:val="22"/>
          <w:szCs w:val="22"/>
        </w:rPr>
        <w:t xml:space="preserve">egulations </w:t>
      </w:r>
      <w:r w:rsidR="000E7DFA">
        <w:rPr>
          <w:rFonts w:cstheme="minorHAnsi"/>
          <w:sz w:val="22"/>
          <w:szCs w:val="22"/>
        </w:rPr>
        <w:t>(</w:t>
      </w:r>
      <w:proofErr w:type="spellStart"/>
      <w:proofErr w:type="gramStart"/>
      <w:r w:rsidR="000E7DFA">
        <w:rPr>
          <w:rFonts w:cstheme="minorHAnsi"/>
          <w:sz w:val="22"/>
          <w:szCs w:val="22"/>
        </w:rPr>
        <w:t>eg</w:t>
      </w:r>
      <w:proofErr w:type="spellEnd"/>
      <w:proofErr w:type="gramEnd"/>
      <w:r w:rsidR="000E7DFA">
        <w:rPr>
          <w:rFonts w:cstheme="minorHAnsi"/>
          <w:sz w:val="22"/>
          <w:szCs w:val="22"/>
        </w:rPr>
        <w:t xml:space="preserve"> TSIs) </w:t>
      </w:r>
      <w:r w:rsidR="004D0508" w:rsidRPr="00510FC5">
        <w:rPr>
          <w:rFonts w:cstheme="minorHAnsi"/>
          <w:sz w:val="22"/>
          <w:szCs w:val="22"/>
        </w:rPr>
        <w:t xml:space="preserve">which are </w:t>
      </w:r>
      <w:r w:rsidR="0003661D" w:rsidRPr="00510FC5">
        <w:rPr>
          <w:rFonts w:cstheme="minorHAnsi"/>
          <w:sz w:val="22"/>
          <w:szCs w:val="22"/>
        </w:rPr>
        <w:t xml:space="preserve">not appropriate to the UK market.  </w:t>
      </w:r>
      <w:r w:rsidRPr="00510FC5">
        <w:rPr>
          <w:rFonts w:cstheme="minorHAnsi"/>
          <w:sz w:val="22"/>
          <w:szCs w:val="22"/>
        </w:rPr>
        <w:t xml:space="preserve">Whereas there is </w:t>
      </w:r>
      <w:r w:rsidR="00E70719" w:rsidRPr="00510FC5">
        <w:rPr>
          <w:rFonts w:cstheme="minorHAnsi"/>
          <w:sz w:val="22"/>
          <w:szCs w:val="22"/>
        </w:rPr>
        <w:t xml:space="preserve">value in alignment for UK component suppliers selling into the EU markets, there should be a more pragmatic approach on those provisions which are clearly not needed in the UK domestic rail market.  </w:t>
      </w:r>
      <w:r w:rsidR="0003661D" w:rsidRPr="00510FC5">
        <w:rPr>
          <w:rFonts w:cstheme="minorHAnsi"/>
          <w:sz w:val="22"/>
          <w:szCs w:val="22"/>
        </w:rPr>
        <w:t xml:space="preserve">The previous presumption of maintaining alignment </w:t>
      </w:r>
      <w:r w:rsidR="004D0508" w:rsidRPr="00510FC5">
        <w:rPr>
          <w:rFonts w:cstheme="minorHAnsi"/>
          <w:sz w:val="22"/>
          <w:szCs w:val="22"/>
        </w:rPr>
        <w:t>between the EU TSIs and the UK NTSNs should be removed in favour of</w:t>
      </w:r>
      <w:r w:rsidR="00E70719" w:rsidRPr="00510FC5">
        <w:rPr>
          <w:rFonts w:cstheme="minorHAnsi"/>
          <w:sz w:val="22"/>
          <w:szCs w:val="22"/>
        </w:rPr>
        <w:t xml:space="preserve"> a more flexible approach</w:t>
      </w:r>
      <w:r w:rsidR="004D0508" w:rsidRPr="00510FC5">
        <w:rPr>
          <w:rFonts w:cstheme="minorHAnsi"/>
          <w:sz w:val="22"/>
          <w:szCs w:val="22"/>
        </w:rPr>
        <w:t xml:space="preserve">. </w:t>
      </w:r>
    </w:p>
    <w:p w14:paraId="4946B369" w14:textId="03BF54C3" w:rsidR="00E130A8" w:rsidRPr="000E7DFA" w:rsidRDefault="00F7342B" w:rsidP="00410BFC">
      <w:pPr>
        <w:spacing w:line="360" w:lineRule="auto"/>
        <w:rPr>
          <w:rFonts w:cstheme="minorHAnsi"/>
          <w:b/>
          <w:bCs/>
          <w:sz w:val="22"/>
          <w:szCs w:val="22"/>
        </w:rPr>
      </w:pPr>
      <w:r w:rsidRPr="000E7DFA">
        <w:rPr>
          <w:rFonts w:cstheme="minorHAnsi"/>
          <w:b/>
          <w:bCs/>
          <w:sz w:val="22"/>
          <w:szCs w:val="22"/>
        </w:rPr>
        <w:t xml:space="preserve">Question 8 </w:t>
      </w:r>
    </w:p>
    <w:p w14:paraId="55ED6920" w14:textId="77777777" w:rsidR="00601AA5" w:rsidRPr="000E7DFA" w:rsidRDefault="00F7342B" w:rsidP="00601AA5">
      <w:pPr>
        <w:rPr>
          <w:rFonts w:cstheme="minorHAnsi"/>
          <w:sz w:val="22"/>
          <w:szCs w:val="22"/>
        </w:rPr>
      </w:pPr>
      <w:r w:rsidRPr="000E7DFA">
        <w:rPr>
          <w:rFonts w:cstheme="minorHAnsi"/>
          <w:b/>
          <w:bCs/>
          <w:sz w:val="22"/>
          <w:szCs w:val="22"/>
        </w:rPr>
        <w:t xml:space="preserve">Do you agree with the proposed recasting of ORR’s competition duty to better reflect public sector funding? (Paragraph 2.49) Please explain. </w:t>
      </w:r>
      <w:r w:rsidRPr="000E7DFA">
        <w:rPr>
          <w:rFonts w:cstheme="minorHAnsi"/>
          <w:b/>
          <w:bCs/>
          <w:sz w:val="22"/>
          <w:szCs w:val="22"/>
        </w:rPr>
        <w:br/>
      </w:r>
    </w:p>
    <w:p w14:paraId="22326AB7" w14:textId="7A5C6CBC" w:rsidR="00E70719" w:rsidRPr="00510FC5" w:rsidRDefault="00BF7D78" w:rsidP="00601AA5">
      <w:pPr>
        <w:rPr>
          <w:rFonts w:cstheme="minorHAnsi"/>
          <w:sz w:val="22"/>
          <w:szCs w:val="22"/>
        </w:rPr>
      </w:pPr>
      <w:r w:rsidRPr="00510FC5">
        <w:rPr>
          <w:rFonts w:cstheme="minorHAnsi"/>
          <w:sz w:val="22"/>
          <w:szCs w:val="22"/>
        </w:rPr>
        <w:t>The recasting of ORRs competi</w:t>
      </w:r>
      <w:r w:rsidR="00E461FD" w:rsidRPr="00510FC5">
        <w:rPr>
          <w:rFonts w:cstheme="minorHAnsi"/>
          <w:sz w:val="22"/>
          <w:szCs w:val="22"/>
        </w:rPr>
        <w:t>ti</w:t>
      </w:r>
      <w:r w:rsidRPr="00510FC5">
        <w:rPr>
          <w:rFonts w:cstheme="minorHAnsi"/>
          <w:sz w:val="22"/>
          <w:szCs w:val="22"/>
        </w:rPr>
        <w:t>on</w:t>
      </w:r>
      <w:r w:rsidR="00E461FD" w:rsidRPr="00510FC5">
        <w:rPr>
          <w:rFonts w:cstheme="minorHAnsi"/>
          <w:sz w:val="22"/>
          <w:szCs w:val="22"/>
        </w:rPr>
        <w:t xml:space="preserve"> </w:t>
      </w:r>
      <w:r w:rsidRPr="00510FC5">
        <w:rPr>
          <w:rFonts w:cstheme="minorHAnsi"/>
          <w:sz w:val="22"/>
          <w:szCs w:val="22"/>
        </w:rPr>
        <w:t>duty to better reflect public sector funding must not lead to preference for tax</w:t>
      </w:r>
      <w:r w:rsidR="000E7DFA">
        <w:rPr>
          <w:rFonts w:cstheme="minorHAnsi"/>
          <w:sz w:val="22"/>
          <w:szCs w:val="22"/>
        </w:rPr>
        <w:t>-</w:t>
      </w:r>
      <w:r w:rsidRPr="00510FC5">
        <w:rPr>
          <w:rFonts w:cstheme="minorHAnsi"/>
          <w:sz w:val="22"/>
          <w:szCs w:val="22"/>
        </w:rPr>
        <w:t xml:space="preserve">payer </w:t>
      </w:r>
      <w:r w:rsidR="00E461FD" w:rsidRPr="00510FC5">
        <w:rPr>
          <w:rFonts w:cstheme="minorHAnsi"/>
          <w:sz w:val="22"/>
          <w:szCs w:val="22"/>
        </w:rPr>
        <w:t xml:space="preserve">passenger </w:t>
      </w:r>
      <w:r w:rsidRPr="00510FC5">
        <w:rPr>
          <w:rFonts w:cstheme="minorHAnsi"/>
          <w:sz w:val="22"/>
          <w:szCs w:val="22"/>
        </w:rPr>
        <w:t>services over privately funded freight services</w:t>
      </w:r>
      <w:r w:rsidR="00E461FD" w:rsidRPr="00510FC5">
        <w:rPr>
          <w:rFonts w:cstheme="minorHAnsi"/>
          <w:sz w:val="22"/>
          <w:szCs w:val="22"/>
        </w:rPr>
        <w:t>, nor for public sector GBR infrastructure trains over commercial freight.</w:t>
      </w:r>
      <w:r w:rsidRPr="00510FC5">
        <w:rPr>
          <w:rFonts w:cstheme="minorHAnsi"/>
          <w:sz w:val="22"/>
          <w:szCs w:val="22"/>
        </w:rPr>
        <w:t xml:space="preserve">  </w:t>
      </w:r>
    </w:p>
    <w:p w14:paraId="15E55DCA" w14:textId="77777777" w:rsidR="00E70719" w:rsidRPr="00510FC5" w:rsidRDefault="00E70719" w:rsidP="00601AA5">
      <w:pPr>
        <w:rPr>
          <w:rFonts w:cstheme="minorHAnsi"/>
          <w:sz w:val="22"/>
          <w:szCs w:val="22"/>
        </w:rPr>
      </w:pPr>
    </w:p>
    <w:p w14:paraId="50CC16A0" w14:textId="684CE0D7" w:rsidR="0003661D" w:rsidRPr="00510FC5" w:rsidRDefault="00BF7D78" w:rsidP="00601AA5">
      <w:pPr>
        <w:rPr>
          <w:rFonts w:cstheme="minorHAnsi"/>
          <w:sz w:val="22"/>
          <w:szCs w:val="22"/>
        </w:rPr>
      </w:pPr>
      <w:r w:rsidRPr="00510FC5">
        <w:rPr>
          <w:rFonts w:cstheme="minorHAnsi"/>
          <w:sz w:val="22"/>
          <w:szCs w:val="22"/>
        </w:rPr>
        <w:t xml:space="preserve">If it is intended that this duty only applies to </w:t>
      </w:r>
      <w:r w:rsidR="00E70719" w:rsidRPr="00510FC5">
        <w:rPr>
          <w:rFonts w:cstheme="minorHAnsi"/>
          <w:sz w:val="22"/>
          <w:szCs w:val="22"/>
        </w:rPr>
        <w:t xml:space="preserve">the </w:t>
      </w:r>
      <w:r w:rsidRPr="00510FC5">
        <w:rPr>
          <w:rFonts w:cstheme="minorHAnsi"/>
          <w:sz w:val="22"/>
          <w:szCs w:val="22"/>
        </w:rPr>
        <w:t xml:space="preserve">passenger </w:t>
      </w:r>
      <w:proofErr w:type="gramStart"/>
      <w:r w:rsidRPr="00510FC5">
        <w:rPr>
          <w:rFonts w:cstheme="minorHAnsi"/>
          <w:sz w:val="22"/>
          <w:szCs w:val="22"/>
        </w:rPr>
        <w:t>sector</w:t>
      </w:r>
      <w:proofErr w:type="gramEnd"/>
      <w:r w:rsidRPr="00510FC5">
        <w:rPr>
          <w:rFonts w:cstheme="minorHAnsi"/>
          <w:sz w:val="22"/>
          <w:szCs w:val="22"/>
        </w:rPr>
        <w:t xml:space="preserve"> then this must be made clear</w:t>
      </w:r>
      <w:r w:rsidR="00E461FD" w:rsidRPr="00510FC5">
        <w:rPr>
          <w:rFonts w:cstheme="minorHAnsi"/>
          <w:sz w:val="22"/>
          <w:szCs w:val="22"/>
        </w:rPr>
        <w:t>.  We are also unclear as to whether this duty would conflict with the duty to ensure fair competition.</w:t>
      </w:r>
    </w:p>
    <w:p w14:paraId="685A8C18" w14:textId="74BD5573" w:rsidR="00E70719" w:rsidRPr="00510FC5" w:rsidRDefault="00E70719" w:rsidP="00601AA5">
      <w:pPr>
        <w:rPr>
          <w:rFonts w:cstheme="minorHAnsi"/>
          <w:sz w:val="22"/>
          <w:szCs w:val="22"/>
        </w:rPr>
      </w:pPr>
    </w:p>
    <w:p w14:paraId="268F0ECA" w14:textId="77777777" w:rsidR="00E70719" w:rsidRPr="00510FC5" w:rsidRDefault="00E130A8" w:rsidP="00410BFC">
      <w:pPr>
        <w:spacing w:line="360" w:lineRule="auto"/>
        <w:rPr>
          <w:rFonts w:cstheme="minorHAnsi"/>
          <w:b/>
          <w:bCs/>
          <w:sz w:val="22"/>
          <w:szCs w:val="22"/>
        </w:rPr>
      </w:pPr>
      <w:r w:rsidRPr="00510FC5">
        <w:rPr>
          <w:rFonts w:cstheme="minorHAnsi"/>
          <w:b/>
          <w:bCs/>
          <w:sz w:val="22"/>
          <w:szCs w:val="22"/>
        </w:rPr>
        <w:t xml:space="preserve">Question 9 </w:t>
      </w:r>
    </w:p>
    <w:p w14:paraId="53F74835" w14:textId="77777777" w:rsidR="00410BFC" w:rsidRDefault="00E130A8" w:rsidP="00E70719">
      <w:pPr>
        <w:rPr>
          <w:rFonts w:cstheme="minorHAnsi"/>
          <w:b/>
          <w:bCs/>
          <w:sz w:val="22"/>
          <w:szCs w:val="22"/>
        </w:rPr>
      </w:pPr>
      <w:r w:rsidRPr="00510FC5">
        <w:rPr>
          <w:rFonts w:cstheme="minorHAnsi"/>
          <w:b/>
          <w:bCs/>
          <w:sz w:val="22"/>
          <w:szCs w:val="22"/>
        </w:rPr>
        <w:t xml:space="preserve">Do you support the proposal to include in legislation, a power for Great British Railways to issue directions to its contracted operators to collaborate with one another in circumstances </w:t>
      </w:r>
      <w:proofErr w:type="gramStart"/>
      <w:r w:rsidRPr="00510FC5">
        <w:rPr>
          <w:rFonts w:cstheme="minorHAnsi"/>
          <w:b/>
          <w:bCs/>
          <w:sz w:val="22"/>
          <w:szCs w:val="22"/>
        </w:rPr>
        <w:t>where</w:t>
      </w:r>
      <w:proofErr w:type="gramEnd"/>
      <w:r w:rsidRPr="00510FC5">
        <w:rPr>
          <w:rFonts w:cstheme="minorHAnsi"/>
          <w:b/>
          <w:bCs/>
          <w:sz w:val="22"/>
          <w:szCs w:val="22"/>
        </w:rPr>
        <w:t xml:space="preserve"> doing so could otherwise give rise to concerns under Chapter I of the Competition Act 1998, in particular, where this could lead to defined benefits to taxpayers and/or passengers? (Paragraph 2.54) </w:t>
      </w:r>
    </w:p>
    <w:p w14:paraId="2F907E9D" w14:textId="77777777" w:rsidR="00410BFC" w:rsidRDefault="00410BFC" w:rsidP="00410BFC">
      <w:pPr>
        <w:rPr>
          <w:rFonts w:cstheme="minorHAnsi"/>
          <w:sz w:val="22"/>
          <w:szCs w:val="22"/>
        </w:rPr>
      </w:pPr>
    </w:p>
    <w:p w14:paraId="5099FCC2" w14:textId="3E8280B5" w:rsidR="00410BFC" w:rsidRPr="00510FC5" w:rsidRDefault="00410BFC" w:rsidP="00410BFC">
      <w:pPr>
        <w:rPr>
          <w:rFonts w:cstheme="minorHAnsi"/>
          <w:sz w:val="22"/>
          <w:szCs w:val="22"/>
        </w:rPr>
      </w:pPr>
      <w:r>
        <w:rPr>
          <w:rFonts w:cstheme="minorHAnsi"/>
          <w:sz w:val="22"/>
          <w:szCs w:val="22"/>
        </w:rPr>
        <w:t xml:space="preserve">We consider that if GBR issues a direction to its Operators to share information (as per para 2.54) then ORR should be notified and required to investigate and establish whether the direction was reasonable. </w:t>
      </w:r>
    </w:p>
    <w:p w14:paraId="5CBA3A50" w14:textId="5556253A" w:rsidR="00E130A8" w:rsidRPr="00510FC5" w:rsidRDefault="00E130A8" w:rsidP="00E70719">
      <w:pPr>
        <w:rPr>
          <w:rFonts w:cstheme="minorHAnsi"/>
          <w:b/>
          <w:bCs/>
          <w:sz w:val="22"/>
          <w:szCs w:val="22"/>
        </w:rPr>
      </w:pPr>
    </w:p>
    <w:p w14:paraId="35D95F31" w14:textId="77777777" w:rsidR="00E70719" w:rsidRPr="00510FC5" w:rsidRDefault="00E130A8" w:rsidP="00410BFC">
      <w:pPr>
        <w:spacing w:line="360" w:lineRule="auto"/>
        <w:rPr>
          <w:rFonts w:cstheme="minorHAnsi"/>
          <w:b/>
          <w:bCs/>
          <w:sz w:val="22"/>
          <w:szCs w:val="22"/>
        </w:rPr>
      </w:pPr>
      <w:r w:rsidRPr="00510FC5">
        <w:rPr>
          <w:rFonts w:cstheme="minorHAnsi"/>
          <w:b/>
          <w:bCs/>
          <w:sz w:val="22"/>
          <w:szCs w:val="22"/>
        </w:rPr>
        <w:t xml:space="preserve">Question 10 </w:t>
      </w:r>
    </w:p>
    <w:p w14:paraId="6F5C0333" w14:textId="3620B270" w:rsidR="00E130A8" w:rsidRDefault="00E130A8" w:rsidP="00E70719">
      <w:pPr>
        <w:rPr>
          <w:rFonts w:cstheme="minorHAnsi"/>
          <w:b/>
          <w:bCs/>
          <w:sz w:val="22"/>
          <w:szCs w:val="22"/>
        </w:rPr>
      </w:pPr>
      <w:r w:rsidRPr="00510FC5">
        <w:rPr>
          <w:rFonts w:cstheme="minorHAnsi"/>
          <w:b/>
          <w:bCs/>
          <w:sz w:val="22"/>
          <w:szCs w:val="22"/>
        </w:rPr>
        <w:t>Would Train Operating Companies be willing to share information and collaborate in the way envisaged without the proposed legislative provisions? What are the risks to them without the proposed legislation? Would the proposed legislative approach help to resolve these risks?</w:t>
      </w:r>
      <w:r w:rsidRPr="00510FC5">
        <w:rPr>
          <w:rFonts w:cstheme="minorHAnsi"/>
          <w:sz w:val="22"/>
          <w:szCs w:val="22"/>
        </w:rPr>
        <w:t xml:space="preserve"> </w:t>
      </w:r>
      <w:r w:rsidRPr="00510FC5">
        <w:rPr>
          <w:rFonts w:cstheme="minorHAnsi"/>
          <w:sz w:val="22"/>
          <w:szCs w:val="22"/>
        </w:rPr>
        <w:br/>
      </w:r>
    </w:p>
    <w:p w14:paraId="4CA7A179" w14:textId="77777777" w:rsidR="00410BFC" w:rsidRDefault="00410BFC" w:rsidP="00410BFC">
      <w:pPr>
        <w:rPr>
          <w:rFonts w:cstheme="minorHAnsi"/>
          <w:sz w:val="22"/>
          <w:szCs w:val="22"/>
        </w:rPr>
      </w:pPr>
      <w:r w:rsidRPr="00510FC5">
        <w:rPr>
          <w:rFonts w:cstheme="minorHAnsi"/>
          <w:sz w:val="22"/>
          <w:szCs w:val="22"/>
        </w:rPr>
        <w:t xml:space="preserve">We believe that there is good co-operation and collaboration in the freight sector particularly </w:t>
      </w:r>
      <w:proofErr w:type="gramStart"/>
      <w:r w:rsidRPr="00510FC5">
        <w:rPr>
          <w:rFonts w:cstheme="minorHAnsi"/>
          <w:sz w:val="22"/>
          <w:szCs w:val="22"/>
        </w:rPr>
        <w:t>in regard to</w:t>
      </w:r>
      <w:proofErr w:type="gramEnd"/>
      <w:r w:rsidRPr="00510FC5">
        <w:rPr>
          <w:rFonts w:cstheme="minorHAnsi"/>
          <w:sz w:val="22"/>
          <w:szCs w:val="22"/>
        </w:rPr>
        <w:t xml:space="preserve"> the sharing of safety and technical engineering issues.  Indeed</w:t>
      </w:r>
      <w:r>
        <w:rPr>
          <w:rFonts w:cstheme="minorHAnsi"/>
          <w:sz w:val="22"/>
          <w:szCs w:val="22"/>
        </w:rPr>
        <w:t>,</w:t>
      </w:r>
      <w:r w:rsidRPr="00510FC5">
        <w:rPr>
          <w:rFonts w:cstheme="minorHAnsi"/>
          <w:sz w:val="22"/>
          <w:szCs w:val="22"/>
        </w:rPr>
        <w:t xml:space="preserve"> such collaboration is a condition of duty holders. </w:t>
      </w:r>
    </w:p>
    <w:p w14:paraId="55EA77BF" w14:textId="77777777" w:rsidR="00410BFC" w:rsidRDefault="00410BFC" w:rsidP="00410BFC">
      <w:pPr>
        <w:rPr>
          <w:rFonts w:cstheme="minorHAnsi"/>
          <w:sz w:val="22"/>
          <w:szCs w:val="22"/>
        </w:rPr>
      </w:pPr>
    </w:p>
    <w:p w14:paraId="1F00BD98" w14:textId="77777777" w:rsidR="00410BFC" w:rsidRPr="00510FC5" w:rsidRDefault="00410BFC" w:rsidP="00410BFC">
      <w:pPr>
        <w:rPr>
          <w:rFonts w:cstheme="minorHAnsi"/>
          <w:i/>
          <w:iCs/>
          <w:sz w:val="22"/>
          <w:szCs w:val="22"/>
        </w:rPr>
      </w:pPr>
      <w:r>
        <w:rPr>
          <w:rFonts w:cstheme="minorHAnsi"/>
          <w:sz w:val="22"/>
          <w:szCs w:val="22"/>
        </w:rPr>
        <w:t>Our experience is that despite the duty of cooperation already being enshrined in law, there are examples where commercial confidence and protecting intellectual property rights have hindered or prevented the transfer of appropriate information. There is a very clear risk that if there is no legislative requirement to co-operate, there will be even less ability to attempt to cooperate and against which behaviour there will effectively be no comeback.</w:t>
      </w:r>
      <w:r w:rsidRPr="00510FC5">
        <w:rPr>
          <w:rFonts w:cstheme="minorHAnsi"/>
          <w:sz w:val="22"/>
          <w:szCs w:val="22"/>
        </w:rPr>
        <w:br/>
      </w:r>
    </w:p>
    <w:p w14:paraId="11A46AE1" w14:textId="77777777" w:rsidR="00E70719" w:rsidRPr="00510FC5" w:rsidRDefault="00E130A8" w:rsidP="00410BFC">
      <w:pPr>
        <w:spacing w:line="360" w:lineRule="auto"/>
        <w:rPr>
          <w:rFonts w:cstheme="minorHAnsi"/>
          <w:b/>
          <w:bCs/>
          <w:sz w:val="22"/>
          <w:szCs w:val="22"/>
        </w:rPr>
      </w:pPr>
      <w:r w:rsidRPr="00510FC5">
        <w:rPr>
          <w:rFonts w:cstheme="minorHAnsi"/>
          <w:b/>
          <w:bCs/>
          <w:sz w:val="22"/>
          <w:szCs w:val="22"/>
        </w:rPr>
        <w:t xml:space="preserve">Question 11 </w:t>
      </w:r>
    </w:p>
    <w:p w14:paraId="37F3AA32" w14:textId="7A763693" w:rsidR="00E130A8" w:rsidRDefault="00E130A8" w:rsidP="00E70719">
      <w:pPr>
        <w:rPr>
          <w:rFonts w:cstheme="minorHAnsi"/>
          <w:i/>
          <w:iCs/>
          <w:sz w:val="22"/>
          <w:szCs w:val="22"/>
        </w:rPr>
      </w:pPr>
      <w:r w:rsidRPr="00510FC5">
        <w:rPr>
          <w:rFonts w:cstheme="minorHAnsi"/>
          <w:b/>
          <w:bCs/>
          <w:sz w:val="22"/>
          <w:szCs w:val="22"/>
        </w:rPr>
        <w:t xml:space="preserve">Are there any </w:t>
      </w:r>
      <w:proofErr w:type="gramStart"/>
      <w:r w:rsidRPr="00510FC5">
        <w:rPr>
          <w:rFonts w:cstheme="minorHAnsi"/>
          <w:b/>
          <w:bCs/>
          <w:sz w:val="22"/>
          <w:szCs w:val="22"/>
        </w:rPr>
        <w:t>particular additional</w:t>
      </w:r>
      <w:proofErr w:type="gramEnd"/>
      <w:r w:rsidRPr="00510FC5">
        <w:rPr>
          <w:rFonts w:cstheme="minorHAnsi"/>
          <w:b/>
          <w:bCs/>
          <w:sz w:val="22"/>
          <w:szCs w:val="22"/>
        </w:rPr>
        <w:t xml:space="preserve"> safeguards (in addition to the safeguards outlined in paragraphs 2.54 - 2.55) that you consider necessary to support the interests of third parties (including freight, open access and charter operators) or to otherwise protect passengers and/or taxpayers? </w:t>
      </w:r>
      <w:r w:rsidRPr="00510FC5">
        <w:rPr>
          <w:rFonts w:cstheme="minorHAnsi"/>
          <w:sz w:val="22"/>
          <w:szCs w:val="22"/>
        </w:rPr>
        <w:br/>
      </w:r>
    </w:p>
    <w:p w14:paraId="241894BF" w14:textId="4088C8F5" w:rsidR="00410BFC" w:rsidRDefault="00410BFC" w:rsidP="00E70719">
      <w:pPr>
        <w:rPr>
          <w:rFonts w:cstheme="minorHAnsi"/>
          <w:sz w:val="22"/>
          <w:szCs w:val="22"/>
        </w:rPr>
      </w:pPr>
      <w:r>
        <w:rPr>
          <w:rFonts w:cstheme="minorHAnsi"/>
          <w:sz w:val="22"/>
          <w:szCs w:val="22"/>
        </w:rPr>
        <w:t>GBR should be obliged to act in a non-discriminatory manner.</w:t>
      </w:r>
    </w:p>
    <w:p w14:paraId="5A923A1E" w14:textId="77777777" w:rsidR="00410BFC" w:rsidRPr="00410BFC" w:rsidRDefault="00410BFC" w:rsidP="00E70719">
      <w:pPr>
        <w:rPr>
          <w:rFonts w:cstheme="minorHAnsi"/>
          <w:sz w:val="22"/>
          <w:szCs w:val="22"/>
        </w:rPr>
      </w:pPr>
    </w:p>
    <w:p w14:paraId="669B3210" w14:textId="54BCED55" w:rsidR="00E130A8" w:rsidRPr="000E7DFA" w:rsidRDefault="00E130A8" w:rsidP="00601AA5">
      <w:pPr>
        <w:spacing w:line="312" w:lineRule="auto"/>
        <w:rPr>
          <w:rFonts w:cstheme="minorHAnsi"/>
          <w:sz w:val="22"/>
          <w:szCs w:val="22"/>
        </w:rPr>
      </w:pPr>
      <w:r w:rsidRPr="000E7DFA">
        <w:rPr>
          <w:rFonts w:cstheme="minorHAnsi"/>
          <w:b/>
          <w:bCs/>
          <w:sz w:val="22"/>
          <w:szCs w:val="22"/>
        </w:rPr>
        <w:t xml:space="preserve">Question </w:t>
      </w:r>
      <w:proofErr w:type="gramStart"/>
      <w:r w:rsidRPr="000E7DFA">
        <w:rPr>
          <w:rFonts w:cstheme="minorHAnsi"/>
          <w:b/>
          <w:bCs/>
          <w:sz w:val="22"/>
          <w:szCs w:val="22"/>
        </w:rPr>
        <w:t xml:space="preserve">12 </w:t>
      </w:r>
      <w:r w:rsidR="00601AA5" w:rsidRPr="000E7DFA">
        <w:rPr>
          <w:rFonts w:cstheme="minorHAnsi"/>
          <w:b/>
          <w:bCs/>
          <w:sz w:val="22"/>
          <w:szCs w:val="22"/>
        </w:rPr>
        <w:t xml:space="preserve"> -</w:t>
      </w:r>
      <w:proofErr w:type="gramEnd"/>
      <w:r w:rsidR="00601AA5" w:rsidRPr="000E7DFA">
        <w:rPr>
          <w:rFonts w:cstheme="minorHAnsi"/>
          <w:b/>
          <w:bCs/>
          <w:sz w:val="22"/>
          <w:szCs w:val="22"/>
        </w:rPr>
        <w:t xml:space="preserve"> </w:t>
      </w:r>
      <w:r w:rsidRPr="000E7DFA">
        <w:rPr>
          <w:rFonts w:cstheme="minorHAnsi"/>
          <w:sz w:val="22"/>
          <w:szCs w:val="22"/>
        </w:rPr>
        <w:t>No comment</w:t>
      </w:r>
      <w:r w:rsidRPr="000E7DFA">
        <w:rPr>
          <w:rFonts w:cstheme="minorHAnsi"/>
          <w:sz w:val="22"/>
          <w:szCs w:val="22"/>
        </w:rPr>
        <w:br/>
      </w:r>
    </w:p>
    <w:p w14:paraId="74299E11" w14:textId="77777777" w:rsidR="00001DF1" w:rsidRPr="00510FC5" w:rsidRDefault="00E130A8" w:rsidP="00410BFC">
      <w:pPr>
        <w:spacing w:line="360" w:lineRule="auto"/>
        <w:rPr>
          <w:rFonts w:cstheme="minorHAnsi"/>
          <w:b/>
          <w:bCs/>
          <w:sz w:val="22"/>
          <w:szCs w:val="22"/>
        </w:rPr>
      </w:pPr>
      <w:r w:rsidRPr="00510FC5">
        <w:rPr>
          <w:rFonts w:cstheme="minorHAnsi"/>
          <w:b/>
          <w:bCs/>
          <w:sz w:val="22"/>
          <w:szCs w:val="22"/>
        </w:rPr>
        <w:t xml:space="preserve">Question 13 </w:t>
      </w:r>
    </w:p>
    <w:p w14:paraId="55BE1CB8" w14:textId="77777777" w:rsidR="004B7DA3" w:rsidRDefault="00E130A8" w:rsidP="000E7DFA">
      <w:pPr>
        <w:rPr>
          <w:rFonts w:cstheme="minorHAnsi"/>
          <w:sz w:val="22"/>
          <w:szCs w:val="22"/>
        </w:rPr>
      </w:pPr>
      <w:r w:rsidRPr="00510FC5">
        <w:rPr>
          <w:rFonts w:cstheme="minorHAnsi"/>
          <w:b/>
          <w:bCs/>
          <w:sz w:val="22"/>
          <w:szCs w:val="22"/>
        </w:rPr>
        <w:t xml:space="preserve">Does the proposed governance framework give Great British Railways the ability to act as a guiding mind for the railways, while also ensuring appropriate accountability? (Paragraphs 3.13) Please explain. </w:t>
      </w:r>
      <w:r w:rsidRPr="00510FC5">
        <w:rPr>
          <w:rFonts w:cstheme="minorHAnsi"/>
          <w:b/>
          <w:bCs/>
          <w:sz w:val="22"/>
          <w:szCs w:val="22"/>
        </w:rPr>
        <w:br/>
      </w:r>
    </w:p>
    <w:p w14:paraId="6ADC74E3" w14:textId="3FEF2DD5" w:rsidR="00E130A8" w:rsidRDefault="004D101C" w:rsidP="000E7DFA">
      <w:pPr>
        <w:rPr>
          <w:rFonts w:cstheme="minorHAnsi"/>
          <w:b/>
          <w:bCs/>
          <w:sz w:val="22"/>
          <w:szCs w:val="22"/>
        </w:rPr>
      </w:pPr>
      <w:r w:rsidRPr="004B7DA3">
        <w:rPr>
          <w:rFonts w:cstheme="minorHAnsi"/>
          <w:sz w:val="22"/>
          <w:szCs w:val="22"/>
        </w:rPr>
        <w:t>The structure of GBR described in para 3.3 is understandable</w:t>
      </w:r>
      <w:r w:rsidR="00E07DB3" w:rsidRPr="004B7DA3">
        <w:rPr>
          <w:rFonts w:cstheme="minorHAnsi"/>
          <w:sz w:val="22"/>
          <w:szCs w:val="22"/>
        </w:rPr>
        <w:t xml:space="preserve"> but lacks the detail needed to comment further.</w:t>
      </w:r>
    </w:p>
    <w:p w14:paraId="02A399E5" w14:textId="77777777" w:rsidR="000E7DFA" w:rsidRPr="00510FC5" w:rsidRDefault="000E7DFA" w:rsidP="000E7DFA">
      <w:pPr>
        <w:rPr>
          <w:rFonts w:cstheme="minorHAnsi"/>
          <w:b/>
          <w:bCs/>
          <w:sz w:val="22"/>
          <w:szCs w:val="22"/>
        </w:rPr>
      </w:pPr>
    </w:p>
    <w:p w14:paraId="391509E9" w14:textId="3FCFF5EE" w:rsidR="00E07DB3" w:rsidRDefault="00E07DB3" w:rsidP="000E7DFA">
      <w:pPr>
        <w:rPr>
          <w:rFonts w:cstheme="minorHAnsi"/>
          <w:sz w:val="22"/>
          <w:szCs w:val="22"/>
        </w:rPr>
      </w:pPr>
      <w:r w:rsidRPr="00510FC5">
        <w:rPr>
          <w:rFonts w:cstheme="minorHAnsi"/>
          <w:sz w:val="22"/>
          <w:szCs w:val="22"/>
        </w:rPr>
        <w:t xml:space="preserve">The relationship between the </w:t>
      </w:r>
      <w:r w:rsidR="000E7DFA">
        <w:rPr>
          <w:rFonts w:cstheme="minorHAnsi"/>
          <w:sz w:val="22"/>
          <w:szCs w:val="22"/>
        </w:rPr>
        <w:t xml:space="preserve">GBR </w:t>
      </w:r>
      <w:r w:rsidRPr="00510FC5">
        <w:rPr>
          <w:rFonts w:cstheme="minorHAnsi"/>
          <w:sz w:val="22"/>
          <w:szCs w:val="22"/>
        </w:rPr>
        <w:t xml:space="preserve">centre and the five regional divisions will be crucial for inter-regional freight services and for the implementation of </w:t>
      </w:r>
      <w:r w:rsidR="000E7DFA">
        <w:rPr>
          <w:rFonts w:cstheme="minorHAnsi"/>
          <w:sz w:val="22"/>
          <w:szCs w:val="22"/>
        </w:rPr>
        <w:t>cross region initiatives</w:t>
      </w:r>
      <w:r w:rsidRPr="00510FC5">
        <w:rPr>
          <w:rFonts w:cstheme="minorHAnsi"/>
          <w:sz w:val="22"/>
          <w:szCs w:val="22"/>
        </w:rPr>
        <w:t>.  For example</w:t>
      </w:r>
      <w:r w:rsidR="000E7DFA">
        <w:rPr>
          <w:rFonts w:cstheme="minorHAnsi"/>
          <w:sz w:val="22"/>
          <w:szCs w:val="22"/>
        </w:rPr>
        <w:t>,</w:t>
      </w:r>
      <w:r w:rsidRPr="00510FC5">
        <w:rPr>
          <w:rFonts w:cstheme="minorHAnsi"/>
          <w:sz w:val="22"/>
          <w:szCs w:val="22"/>
        </w:rPr>
        <w:t xml:space="preserve"> the system of Wheel Load Impact Detectors and Hot Axle Box Detectors is an important component of freight safety</w:t>
      </w:r>
      <w:r w:rsidR="000E7DFA">
        <w:rPr>
          <w:rFonts w:cstheme="minorHAnsi"/>
          <w:sz w:val="22"/>
          <w:szCs w:val="22"/>
        </w:rPr>
        <w:t>,</w:t>
      </w:r>
      <w:r w:rsidRPr="00510FC5">
        <w:rPr>
          <w:rFonts w:cstheme="minorHAnsi"/>
          <w:sz w:val="22"/>
          <w:szCs w:val="22"/>
        </w:rPr>
        <w:t xml:space="preserve"> managed nationally by the centre but delivered on the ground by the present Routes.  The</w:t>
      </w:r>
      <w:r w:rsidR="000E7DFA">
        <w:rPr>
          <w:rFonts w:cstheme="minorHAnsi"/>
          <w:sz w:val="22"/>
          <w:szCs w:val="22"/>
        </w:rPr>
        <w:t xml:space="preserve">re is a risk that the </w:t>
      </w:r>
      <w:r w:rsidRPr="00510FC5">
        <w:rPr>
          <w:rFonts w:cstheme="minorHAnsi"/>
          <w:sz w:val="22"/>
          <w:szCs w:val="22"/>
        </w:rPr>
        <w:t>regional divisions will see such systems as cost</w:t>
      </w:r>
      <w:r w:rsidR="000E7DFA">
        <w:rPr>
          <w:rFonts w:cstheme="minorHAnsi"/>
          <w:sz w:val="22"/>
          <w:szCs w:val="22"/>
        </w:rPr>
        <w:t>ly and a lower priority</w:t>
      </w:r>
      <w:r w:rsidRPr="00510FC5">
        <w:rPr>
          <w:rFonts w:cstheme="minorHAnsi"/>
          <w:sz w:val="22"/>
          <w:szCs w:val="22"/>
        </w:rPr>
        <w:t xml:space="preserve"> </w:t>
      </w:r>
      <w:r w:rsidR="000E7DFA">
        <w:rPr>
          <w:rFonts w:cstheme="minorHAnsi"/>
          <w:sz w:val="22"/>
          <w:szCs w:val="22"/>
        </w:rPr>
        <w:t xml:space="preserve">than their </w:t>
      </w:r>
      <w:proofErr w:type="gramStart"/>
      <w:r w:rsidR="000E7DFA">
        <w:rPr>
          <w:rFonts w:cstheme="minorHAnsi"/>
          <w:sz w:val="22"/>
          <w:szCs w:val="22"/>
        </w:rPr>
        <w:t>in house</w:t>
      </w:r>
      <w:proofErr w:type="gramEnd"/>
      <w:r w:rsidR="000E7DFA">
        <w:rPr>
          <w:rFonts w:cstheme="minorHAnsi"/>
          <w:sz w:val="22"/>
          <w:szCs w:val="22"/>
        </w:rPr>
        <w:t xml:space="preserve"> passenger businesses.</w:t>
      </w:r>
    </w:p>
    <w:p w14:paraId="281A9137" w14:textId="1E41B816" w:rsidR="00E85EC3" w:rsidRDefault="00E85EC3" w:rsidP="000E7DFA">
      <w:pPr>
        <w:rPr>
          <w:rFonts w:cstheme="minorHAnsi"/>
          <w:sz w:val="22"/>
          <w:szCs w:val="22"/>
        </w:rPr>
      </w:pPr>
    </w:p>
    <w:p w14:paraId="5A3FD3F2" w14:textId="55F0BF4E" w:rsidR="00E85EC3" w:rsidRPr="00510FC5" w:rsidRDefault="00E85EC3" w:rsidP="000E7DFA">
      <w:pPr>
        <w:rPr>
          <w:rFonts w:cstheme="minorHAnsi"/>
          <w:sz w:val="22"/>
          <w:szCs w:val="22"/>
        </w:rPr>
      </w:pPr>
      <w:r w:rsidRPr="00B9047B">
        <w:rPr>
          <w:rFonts w:cstheme="minorHAnsi"/>
          <w:sz w:val="22"/>
          <w:szCs w:val="22"/>
        </w:rPr>
        <w:t>We believe that this would be addressed by the GBR freight organisation being headed up by a Freight Director of similar status to the Regional Directors.  Similarly</w:t>
      </w:r>
      <w:r w:rsidR="00B9047B">
        <w:rPr>
          <w:rFonts w:cstheme="minorHAnsi"/>
          <w:sz w:val="22"/>
          <w:szCs w:val="22"/>
        </w:rPr>
        <w:t>,</w:t>
      </w:r>
      <w:r w:rsidRPr="00B9047B">
        <w:rPr>
          <w:rFonts w:cstheme="minorHAnsi"/>
          <w:sz w:val="22"/>
          <w:szCs w:val="22"/>
        </w:rPr>
        <w:t xml:space="preserve"> it is essential that there is a </w:t>
      </w:r>
      <w:r w:rsidR="00B9047B" w:rsidRPr="00B9047B">
        <w:rPr>
          <w:rFonts w:cstheme="minorHAnsi"/>
          <w:sz w:val="22"/>
          <w:szCs w:val="22"/>
        </w:rPr>
        <w:t xml:space="preserve">mechanism within GBR for </w:t>
      </w:r>
      <w:r w:rsidRPr="00B9047B">
        <w:rPr>
          <w:rFonts w:cstheme="minorHAnsi"/>
          <w:sz w:val="22"/>
          <w:szCs w:val="22"/>
        </w:rPr>
        <w:t xml:space="preserve">ensuring </w:t>
      </w:r>
      <w:r w:rsidR="00B9047B" w:rsidRPr="00B9047B">
        <w:rPr>
          <w:rFonts w:cstheme="minorHAnsi"/>
          <w:sz w:val="22"/>
          <w:szCs w:val="22"/>
        </w:rPr>
        <w:t xml:space="preserve">that all operators, </w:t>
      </w:r>
      <w:proofErr w:type="gramStart"/>
      <w:r w:rsidR="00B9047B" w:rsidRPr="00B9047B">
        <w:rPr>
          <w:rFonts w:cstheme="minorHAnsi"/>
          <w:sz w:val="22"/>
          <w:szCs w:val="22"/>
        </w:rPr>
        <w:t>passenger</w:t>
      </w:r>
      <w:proofErr w:type="gramEnd"/>
      <w:r w:rsidR="00B9047B" w:rsidRPr="00B9047B">
        <w:rPr>
          <w:rFonts w:cstheme="minorHAnsi"/>
          <w:sz w:val="22"/>
          <w:szCs w:val="22"/>
        </w:rPr>
        <w:t xml:space="preserve"> and freight, are treated in a fair</w:t>
      </w:r>
      <w:r w:rsidRPr="00E85EC3">
        <w:rPr>
          <w:rFonts w:cstheme="minorHAnsi"/>
          <w:sz w:val="22"/>
          <w:szCs w:val="22"/>
        </w:rPr>
        <w:t xml:space="preserve"> manner</w:t>
      </w:r>
      <w:r w:rsidR="00B9047B" w:rsidRPr="00B9047B">
        <w:rPr>
          <w:rFonts w:cstheme="minorHAnsi"/>
          <w:sz w:val="22"/>
          <w:szCs w:val="22"/>
        </w:rPr>
        <w:t>.</w:t>
      </w:r>
    </w:p>
    <w:p w14:paraId="598DD1E9" w14:textId="77777777" w:rsidR="00E07DB3" w:rsidRPr="00510FC5" w:rsidRDefault="00E07DB3" w:rsidP="00E130A8">
      <w:pPr>
        <w:spacing w:line="312" w:lineRule="auto"/>
        <w:rPr>
          <w:rFonts w:cstheme="minorHAnsi"/>
          <w:b/>
          <w:bCs/>
          <w:sz w:val="22"/>
          <w:szCs w:val="22"/>
        </w:rPr>
      </w:pPr>
    </w:p>
    <w:p w14:paraId="0BABE9B8" w14:textId="77777777" w:rsidR="00001DF1" w:rsidRPr="00510FC5" w:rsidRDefault="00E130A8" w:rsidP="00D01DFD">
      <w:pPr>
        <w:spacing w:line="360" w:lineRule="auto"/>
        <w:rPr>
          <w:rFonts w:cstheme="minorHAnsi"/>
          <w:b/>
          <w:bCs/>
          <w:sz w:val="22"/>
          <w:szCs w:val="22"/>
        </w:rPr>
      </w:pPr>
      <w:r w:rsidRPr="00510FC5">
        <w:rPr>
          <w:rFonts w:cstheme="minorHAnsi"/>
          <w:b/>
          <w:bCs/>
          <w:sz w:val="22"/>
          <w:szCs w:val="22"/>
        </w:rPr>
        <w:t xml:space="preserve">Question 14 </w:t>
      </w:r>
    </w:p>
    <w:p w14:paraId="3A29FA20" w14:textId="77777777" w:rsidR="00940617" w:rsidRDefault="00E130A8" w:rsidP="000E7DFA">
      <w:pPr>
        <w:rPr>
          <w:rFonts w:cstheme="minorHAnsi"/>
          <w:sz w:val="22"/>
          <w:szCs w:val="22"/>
        </w:rPr>
      </w:pPr>
      <w:r w:rsidRPr="00510FC5">
        <w:rPr>
          <w:rFonts w:cstheme="minorHAnsi"/>
          <w:b/>
          <w:bCs/>
          <w:sz w:val="22"/>
          <w:szCs w:val="22"/>
        </w:rPr>
        <w:t xml:space="preserve">Do you agree with the proposal for Great British Railways’ new duties to be captured in the licence and that primary legislation should require the licence to include specific duties in relation to accessibility, </w:t>
      </w:r>
      <w:proofErr w:type="gramStart"/>
      <w:r w:rsidRPr="00510FC5">
        <w:rPr>
          <w:rFonts w:cstheme="minorHAnsi"/>
          <w:b/>
          <w:bCs/>
          <w:sz w:val="22"/>
          <w:szCs w:val="22"/>
        </w:rPr>
        <w:t>freight</w:t>
      </w:r>
      <w:proofErr w:type="gramEnd"/>
      <w:r w:rsidRPr="00510FC5">
        <w:rPr>
          <w:rFonts w:cstheme="minorHAnsi"/>
          <w:b/>
          <w:bCs/>
          <w:sz w:val="22"/>
          <w:szCs w:val="22"/>
        </w:rPr>
        <w:t xml:space="preserve"> and the environment? (Paragraph 3.16) Please explain. </w:t>
      </w:r>
      <w:r w:rsidRPr="00510FC5">
        <w:rPr>
          <w:rFonts w:cstheme="minorHAnsi"/>
          <w:b/>
          <w:bCs/>
          <w:sz w:val="22"/>
          <w:szCs w:val="22"/>
        </w:rPr>
        <w:br/>
      </w:r>
    </w:p>
    <w:p w14:paraId="1C312A8C" w14:textId="4CB0EABC" w:rsidR="00E130A8" w:rsidRPr="00510FC5" w:rsidRDefault="004D101C" w:rsidP="000E7DFA">
      <w:pPr>
        <w:rPr>
          <w:rFonts w:cstheme="minorHAnsi"/>
          <w:sz w:val="22"/>
          <w:szCs w:val="22"/>
        </w:rPr>
      </w:pPr>
      <w:r w:rsidRPr="00510FC5">
        <w:rPr>
          <w:rFonts w:cstheme="minorHAnsi"/>
          <w:sz w:val="22"/>
          <w:szCs w:val="22"/>
        </w:rPr>
        <w:t>We agree that GBR’s new duties should be captured in the licence and that specific duties including the new one itemised in our answer to Question 2.</w:t>
      </w:r>
    </w:p>
    <w:p w14:paraId="34B8D72C" w14:textId="77777777" w:rsidR="004D101C" w:rsidRPr="00510FC5" w:rsidRDefault="004D101C" w:rsidP="00E130A8">
      <w:pPr>
        <w:spacing w:line="312" w:lineRule="auto"/>
        <w:rPr>
          <w:rFonts w:cstheme="minorHAnsi"/>
          <w:b/>
          <w:bCs/>
          <w:sz w:val="22"/>
          <w:szCs w:val="22"/>
        </w:rPr>
      </w:pPr>
    </w:p>
    <w:p w14:paraId="2F70ED33" w14:textId="77777777" w:rsidR="00410BFC" w:rsidRDefault="00410BFC">
      <w:pPr>
        <w:rPr>
          <w:rFonts w:cstheme="minorHAnsi"/>
          <w:b/>
          <w:bCs/>
          <w:sz w:val="22"/>
          <w:szCs w:val="22"/>
        </w:rPr>
      </w:pPr>
      <w:r>
        <w:rPr>
          <w:rFonts w:cstheme="minorHAnsi"/>
          <w:b/>
          <w:bCs/>
          <w:sz w:val="22"/>
          <w:szCs w:val="22"/>
        </w:rPr>
        <w:br w:type="page"/>
      </w:r>
    </w:p>
    <w:p w14:paraId="5D460FAB" w14:textId="10B5F47C" w:rsidR="00001DF1" w:rsidRPr="00510FC5" w:rsidRDefault="00E130A8" w:rsidP="00D01DFD">
      <w:pPr>
        <w:spacing w:line="360" w:lineRule="auto"/>
        <w:rPr>
          <w:rFonts w:cstheme="minorHAnsi"/>
          <w:b/>
          <w:bCs/>
          <w:sz w:val="22"/>
          <w:szCs w:val="22"/>
        </w:rPr>
      </w:pPr>
      <w:r w:rsidRPr="00510FC5">
        <w:rPr>
          <w:rFonts w:cstheme="minorHAnsi"/>
          <w:b/>
          <w:bCs/>
          <w:sz w:val="22"/>
          <w:szCs w:val="22"/>
        </w:rPr>
        <w:lastRenderedPageBreak/>
        <w:t xml:space="preserve">Question 15 </w:t>
      </w:r>
    </w:p>
    <w:p w14:paraId="720773F7" w14:textId="3A753C1B" w:rsidR="00940617" w:rsidRDefault="00E130A8" w:rsidP="00940617">
      <w:pPr>
        <w:rPr>
          <w:rFonts w:ascii="Calibri" w:eastAsia="Times New Roman" w:hAnsi="Calibri" w:cs="Calibri"/>
          <w:color w:val="FF0000"/>
          <w:sz w:val="22"/>
          <w:szCs w:val="22"/>
          <w:lang w:eastAsia="en-GB"/>
        </w:rPr>
      </w:pPr>
      <w:r w:rsidRPr="00510FC5">
        <w:rPr>
          <w:rFonts w:cstheme="minorHAnsi"/>
          <w:b/>
          <w:bCs/>
          <w:sz w:val="22"/>
          <w:szCs w:val="22"/>
        </w:rPr>
        <w:t xml:space="preserve">Do you support the proposal to amend ORR’s powers to exclude the ability to impose a financial penalty on Great British Railways for licence breach? (Paragraph 3.26) Please explain. </w:t>
      </w:r>
      <w:r w:rsidRPr="00510FC5">
        <w:rPr>
          <w:rFonts w:cstheme="minorHAnsi"/>
          <w:b/>
          <w:bCs/>
          <w:sz w:val="22"/>
          <w:szCs w:val="22"/>
        </w:rPr>
        <w:br/>
      </w:r>
    </w:p>
    <w:p w14:paraId="7D340364" w14:textId="4A31C2B5" w:rsidR="00940617" w:rsidRPr="00940617" w:rsidRDefault="00940617" w:rsidP="00940617">
      <w:pPr>
        <w:rPr>
          <w:rFonts w:cstheme="minorHAnsi"/>
          <w:sz w:val="22"/>
          <w:szCs w:val="22"/>
        </w:rPr>
      </w:pPr>
      <w:r w:rsidRPr="00940617">
        <w:rPr>
          <w:rFonts w:cstheme="minorHAnsi"/>
          <w:sz w:val="22"/>
          <w:szCs w:val="22"/>
        </w:rPr>
        <w:t>We believe it is the wrong message to, in effect, remove GBR from consequence where a breach occurs. Whilst we are a little sceptical as to the effectiveness of the ORR fining a publicly funded body and whether it will have any effect on behaviour, the act of ORR imposing a fine on GBR would emphasise the seriousness of any licence breach and should therefore be retained in law.  As the concern in 3.26 appears to centre around the loss of money to the industry, the obvious solution is to construct a mechanism where any such fine goes into a suitable ‘pot’ that invests in the industry.</w:t>
      </w:r>
    </w:p>
    <w:p w14:paraId="19215EDD" w14:textId="77777777" w:rsidR="0066156B" w:rsidRPr="00510FC5" w:rsidRDefault="0066156B" w:rsidP="00E130A8">
      <w:pPr>
        <w:spacing w:line="312" w:lineRule="auto"/>
        <w:rPr>
          <w:rFonts w:cstheme="minorHAnsi"/>
          <w:b/>
          <w:bCs/>
          <w:i/>
          <w:iCs/>
          <w:sz w:val="22"/>
          <w:szCs w:val="22"/>
        </w:rPr>
      </w:pPr>
    </w:p>
    <w:p w14:paraId="38FB8E28" w14:textId="5C3E738E" w:rsidR="00F35297" w:rsidRPr="00510FC5" w:rsidRDefault="00E130A8" w:rsidP="00E130A8">
      <w:pPr>
        <w:spacing w:line="312" w:lineRule="auto"/>
        <w:rPr>
          <w:rFonts w:cstheme="minorHAnsi"/>
          <w:b/>
          <w:bCs/>
          <w:sz w:val="22"/>
          <w:szCs w:val="22"/>
        </w:rPr>
      </w:pPr>
      <w:r w:rsidRPr="00510FC5">
        <w:rPr>
          <w:rFonts w:cstheme="minorHAnsi"/>
          <w:b/>
          <w:bCs/>
          <w:sz w:val="22"/>
          <w:szCs w:val="22"/>
        </w:rPr>
        <w:t>Question 16</w:t>
      </w:r>
      <w:r w:rsidR="00F35297" w:rsidRPr="00510FC5">
        <w:rPr>
          <w:rFonts w:cstheme="minorHAnsi"/>
          <w:b/>
          <w:bCs/>
          <w:sz w:val="22"/>
          <w:szCs w:val="22"/>
        </w:rPr>
        <w:t xml:space="preserve">, 17, 18, 19, 20, </w:t>
      </w:r>
      <w:proofErr w:type="gramStart"/>
      <w:r w:rsidR="00F35297" w:rsidRPr="00510FC5">
        <w:rPr>
          <w:rFonts w:cstheme="minorHAnsi"/>
          <w:b/>
          <w:bCs/>
          <w:sz w:val="22"/>
          <w:szCs w:val="22"/>
        </w:rPr>
        <w:t>21</w:t>
      </w:r>
      <w:r w:rsidRPr="00510FC5">
        <w:rPr>
          <w:rFonts w:cstheme="minorHAnsi"/>
          <w:b/>
          <w:bCs/>
          <w:sz w:val="22"/>
          <w:szCs w:val="22"/>
        </w:rPr>
        <w:t xml:space="preserve"> </w:t>
      </w:r>
      <w:r w:rsidR="00F35297" w:rsidRPr="00510FC5">
        <w:rPr>
          <w:rFonts w:cstheme="minorHAnsi"/>
          <w:b/>
          <w:bCs/>
          <w:sz w:val="22"/>
          <w:szCs w:val="22"/>
        </w:rPr>
        <w:t xml:space="preserve"> </w:t>
      </w:r>
      <w:r w:rsidR="00F35297" w:rsidRPr="00D01DFD">
        <w:rPr>
          <w:rFonts w:cstheme="minorHAnsi"/>
          <w:sz w:val="22"/>
          <w:szCs w:val="22"/>
        </w:rPr>
        <w:t>-</w:t>
      </w:r>
      <w:proofErr w:type="gramEnd"/>
      <w:r w:rsidR="00F35297" w:rsidRPr="00D01DFD">
        <w:rPr>
          <w:rFonts w:cstheme="minorHAnsi"/>
          <w:sz w:val="22"/>
          <w:szCs w:val="22"/>
        </w:rPr>
        <w:t xml:space="preserve"> No comment</w:t>
      </w:r>
    </w:p>
    <w:p w14:paraId="22597B56" w14:textId="77777777" w:rsidR="00F35297" w:rsidRPr="00510FC5" w:rsidRDefault="00F35297" w:rsidP="00E130A8">
      <w:pPr>
        <w:spacing w:line="312" w:lineRule="auto"/>
        <w:rPr>
          <w:rFonts w:cstheme="minorHAnsi"/>
          <w:b/>
          <w:bCs/>
          <w:i/>
          <w:iCs/>
          <w:sz w:val="22"/>
          <w:szCs w:val="22"/>
        </w:rPr>
      </w:pPr>
    </w:p>
    <w:p w14:paraId="69AFCF9D" w14:textId="77777777" w:rsidR="000E7DFA" w:rsidRDefault="00E130A8" w:rsidP="00D01DFD">
      <w:pPr>
        <w:spacing w:line="360" w:lineRule="auto"/>
        <w:rPr>
          <w:rFonts w:cstheme="minorHAnsi"/>
          <w:b/>
          <w:bCs/>
          <w:sz w:val="22"/>
          <w:szCs w:val="22"/>
        </w:rPr>
      </w:pPr>
      <w:r w:rsidRPr="000E7DFA">
        <w:rPr>
          <w:rFonts w:cstheme="minorHAnsi"/>
          <w:b/>
          <w:bCs/>
          <w:sz w:val="22"/>
          <w:szCs w:val="22"/>
        </w:rPr>
        <w:t xml:space="preserve">Question 22 </w:t>
      </w:r>
    </w:p>
    <w:p w14:paraId="60EAD5B1" w14:textId="27685C76" w:rsidR="00E130A8" w:rsidRPr="000E7DFA" w:rsidRDefault="00E130A8" w:rsidP="000E7DFA">
      <w:pPr>
        <w:rPr>
          <w:rFonts w:cstheme="minorHAnsi"/>
          <w:b/>
          <w:bCs/>
          <w:sz w:val="22"/>
          <w:szCs w:val="22"/>
        </w:rPr>
      </w:pPr>
      <w:r w:rsidRPr="000E7DFA">
        <w:rPr>
          <w:rFonts w:cstheme="minorHAnsi"/>
          <w:b/>
          <w:bCs/>
          <w:sz w:val="22"/>
          <w:szCs w:val="22"/>
        </w:rPr>
        <w:t xml:space="preserve">In addition to providing Great British Railways with powers to make “permitted information disclosures”, are there any other revisions to the Railways Act 1993 or barriers to promotion of open data that you consider need to be addressed? Please explain. </w:t>
      </w:r>
      <w:r w:rsidRPr="000E7DFA">
        <w:rPr>
          <w:rFonts w:cstheme="minorHAnsi"/>
          <w:b/>
          <w:bCs/>
          <w:sz w:val="22"/>
          <w:szCs w:val="22"/>
        </w:rPr>
        <w:br/>
      </w:r>
    </w:p>
    <w:p w14:paraId="2C14DAFE" w14:textId="47FF8C0F" w:rsidR="00E130A8" w:rsidRPr="000E7DFA" w:rsidRDefault="001B688A" w:rsidP="000E7DFA">
      <w:pPr>
        <w:rPr>
          <w:rFonts w:cstheme="minorHAnsi"/>
          <w:sz w:val="22"/>
          <w:szCs w:val="22"/>
        </w:rPr>
      </w:pPr>
      <w:r w:rsidRPr="000E7DFA">
        <w:rPr>
          <w:rFonts w:cstheme="minorHAnsi"/>
          <w:sz w:val="22"/>
          <w:szCs w:val="22"/>
        </w:rPr>
        <w:t>We are not certain what is intended regarding the disclosure of data relating to freight sector participants.  Given that the sector is largely commercial and highly competitive any proposals to apply these provisions to other than GBR passenger operators must be consulted widely.</w:t>
      </w:r>
    </w:p>
    <w:p w14:paraId="31ACE6C1" w14:textId="77777777" w:rsidR="001B688A" w:rsidRPr="000E7DFA" w:rsidRDefault="001B688A" w:rsidP="000E7DFA">
      <w:pPr>
        <w:rPr>
          <w:rFonts w:cstheme="minorHAnsi"/>
          <w:sz w:val="22"/>
          <w:szCs w:val="22"/>
        </w:rPr>
      </w:pPr>
    </w:p>
    <w:p w14:paraId="1A89901D" w14:textId="77777777" w:rsidR="000E7DFA" w:rsidRDefault="00E130A8" w:rsidP="00D01DFD">
      <w:pPr>
        <w:spacing w:line="360" w:lineRule="auto"/>
        <w:rPr>
          <w:rFonts w:cstheme="minorHAnsi"/>
          <w:b/>
          <w:bCs/>
          <w:sz w:val="22"/>
          <w:szCs w:val="22"/>
        </w:rPr>
      </w:pPr>
      <w:r w:rsidRPr="000E7DFA">
        <w:rPr>
          <w:rFonts w:cstheme="minorHAnsi"/>
          <w:b/>
          <w:bCs/>
          <w:sz w:val="22"/>
          <w:szCs w:val="22"/>
        </w:rPr>
        <w:t xml:space="preserve">Question 23 </w:t>
      </w:r>
    </w:p>
    <w:p w14:paraId="2F787A6B" w14:textId="18BCB572" w:rsidR="00E130A8" w:rsidRPr="000E7DFA" w:rsidRDefault="00E130A8" w:rsidP="000E7DFA">
      <w:pPr>
        <w:rPr>
          <w:rFonts w:cstheme="minorHAnsi"/>
          <w:b/>
          <w:bCs/>
          <w:sz w:val="22"/>
          <w:szCs w:val="22"/>
        </w:rPr>
      </w:pPr>
      <w:r w:rsidRPr="000E7DFA">
        <w:rPr>
          <w:rFonts w:cstheme="minorHAnsi"/>
          <w:b/>
          <w:bCs/>
          <w:sz w:val="22"/>
          <w:szCs w:val="22"/>
        </w:rPr>
        <w:t xml:space="preserve">Do you support the proposal to include a power in primary legislation to enable the ratification of the Luxembourg Rail Protocol? Please explain. </w:t>
      </w:r>
      <w:r w:rsidRPr="000E7DFA">
        <w:rPr>
          <w:rFonts w:cstheme="minorHAnsi"/>
          <w:b/>
          <w:bCs/>
          <w:sz w:val="22"/>
          <w:szCs w:val="22"/>
        </w:rPr>
        <w:br/>
      </w:r>
    </w:p>
    <w:p w14:paraId="295968C9" w14:textId="3E8FA523" w:rsidR="00484C93" w:rsidRDefault="001B688A" w:rsidP="000E7DFA">
      <w:pPr>
        <w:rPr>
          <w:rFonts w:cstheme="minorHAnsi"/>
          <w:sz w:val="22"/>
          <w:szCs w:val="22"/>
        </w:rPr>
      </w:pPr>
      <w:r w:rsidRPr="001B688A">
        <w:rPr>
          <w:rFonts w:cstheme="minorHAnsi"/>
          <w:sz w:val="22"/>
          <w:szCs w:val="22"/>
        </w:rPr>
        <w:t>We support this proposal.</w:t>
      </w:r>
      <w:r w:rsidRPr="000E7DFA">
        <w:rPr>
          <w:rFonts w:cstheme="minorHAnsi"/>
          <w:sz w:val="22"/>
          <w:szCs w:val="22"/>
        </w:rPr>
        <w:t xml:space="preserve">  </w:t>
      </w:r>
      <w:r w:rsidRPr="001B688A">
        <w:rPr>
          <w:rFonts w:cstheme="minorHAnsi"/>
          <w:sz w:val="22"/>
          <w:szCs w:val="22"/>
        </w:rPr>
        <w:t>The introduction of the Luxembourg Rail Protocol is expected to unlock significant financial savings for the rail sector in the leasing of rolling stock and other moveable assets</w:t>
      </w:r>
      <w:r w:rsidR="00484C93" w:rsidRPr="000E7DFA">
        <w:rPr>
          <w:rFonts w:cstheme="minorHAnsi"/>
          <w:sz w:val="22"/>
          <w:szCs w:val="22"/>
        </w:rPr>
        <w:t>.</w:t>
      </w:r>
      <w:r w:rsidRPr="001B688A">
        <w:rPr>
          <w:rFonts w:cstheme="minorHAnsi"/>
          <w:sz w:val="22"/>
          <w:szCs w:val="22"/>
        </w:rPr>
        <w:t xml:space="preserve">  </w:t>
      </w:r>
      <w:r w:rsidR="00484C93" w:rsidRPr="001B688A">
        <w:rPr>
          <w:rFonts w:cstheme="minorHAnsi"/>
          <w:sz w:val="22"/>
          <w:szCs w:val="22"/>
        </w:rPr>
        <w:t>Given that rail freight operates on narrow margins even a small reduction in leasing costs is a major benefit to the sector. </w:t>
      </w:r>
    </w:p>
    <w:p w14:paraId="297B1AC5" w14:textId="77777777" w:rsidR="00B71FBB" w:rsidRPr="000E7DFA" w:rsidRDefault="00B71FBB" w:rsidP="000E7DFA">
      <w:pPr>
        <w:rPr>
          <w:rFonts w:cstheme="minorHAnsi"/>
          <w:sz w:val="22"/>
          <w:szCs w:val="22"/>
        </w:rPr>
      </w:pPr>
    </w:p>
    <w:p w14:paraId="5C709132" w14:textId="41EBB6B2" w:rsidR="001B688A" w:rsidRPr="001B688A" w:rsidRDefault="001B688A" w:rsidP="000E7DFA">
      <w:pPr>
        <w:rPr>
          <w:rFonts w:cstheme="minorHAnsi"/>
          <w:sz w:val="22"/>
          <w:szCs w:val="22"/>
        </w:rPr>
      </w:pPr>
      <w:r w:rsidRPr="001B688A">
        <w:rPr>
          <w:rFonts w:cstheme="minorHAnsi"/>
          <w:sz w:val="22"/>
          <w:szCs w:val="22"/>
        </w:rPr>
        <w:t xml:space="preserve">There </w:t>
      </w:r>
      <w:proofErr w:type="gramStart"/>
      <w:r w:rsidRPr="001B688A">
        <w:rPr>
          <w:rFonts w:cstheme="minorHAnsi"/>
          <w:sz w:val="22"/>
          <w:szCs w:val="22"/>
        </w:rPr>
        <w:t>are</w:t>
      </w:r>
      <w:proofErr w:type="gramEnd"/>
      <w:r w:rsidRPr="001B688A">
        <w:rPr>
          <w:rFonts w:cstheme="minorHAnsi"/>
          <w:sz w:val="22"/>
          <w:szCs w:val="22"/>
        </w:rPr>
        <w:t xml:space="preserve"> no obvious downside to adopting the Luxembourg Rail Protocol and we understand that all of the main political parties support its adoption.</w:t>
      </w:r>
      <w:r w:rsidRPr="000E7DFA">
        <w:rPr>
          <w:rFonts w:cstheme="minorHAnsi"/>
          <w:sz w:val="22"/>
          <w:szCs w:val="22"/>
        </w:rPr>
        <w:t xml:space="preserve"> </w:t>
      </w:r>
      <w:r w:rsidR="00484C93" w:rsidRPr="000E7DFA">
        <w:rPr>
          <w:rFonts w:cstheme="minorHAnsi"/>
          <w:sz w:val="22"/>
          <w:szCs w:val="22"/>
        </w:rPr>
        <w:t xml:space="preserve"> </w:t>
      </w:r>
      <w:r w:rsidRPr="001B688A">
        <w:rPr>
          <w:rFonts w:cstheme="minorHAnsi"/>
          <w:sz w:val="22"/>
          <w:szCs w:val="22"/>
        </w:rPr>
        <w:t>We believe that including a power in the Railways Bill to enable the ratification of the Luxembourg Rail Protocol will be the quickest path to reaching that ratification.</w:t>
      </w:r>
    </w:p>
    <w:p w14:paraId="657F1F3A" w14:textId="77777777" w:rsidR="001B688A" w:rsidRPr="001B688A" w:rsidRDefault="001B688A" w:rsidP="000E7DFA">
      <w:pPr>
        <w:rPr>
          <w:rFonts w:eastAsia="Times New Roman" w:cstheme="minorHAnsi"/>
          <w:sz w:val="22"/>
          <w:szCs w:val="22"/>
          <w:lang w:eastAsia="en-GB"/>
        </w:rPr>
      </w:pPr>
    </w:p>
    <w:p w14:paraId="3BFD3742" w14:textId="77777777" w:rsidR="00E130A8" w:rsidRPr="000E7DFA" w:rsidRDefault="00E130A8" w:rsidP="000E7DFA">
      <w:pPr>
        <w:rPr>
          <w:rFonts w:cstheme="minorHAnsi"/>
          <w:sz w:val="22"/>
          <w:szCs w:val="22"/>
        </w:rPr>
      </w:pPr>
      <w:r w:rsidRPr="000E7DFA">
        <w:rPr>
          <w:rFonts w:cstheme="minorHAnsi"/>
          <w:sz w:val="22"/>
          <w:szCs w:val="22"/>
        </w:rPr>
        <w:t>We support these proposals which are long outstanding and aim to reduce the costs of leasing for rolling stock.</w:t>
      </w:r>
      <w:r w:rsidRPr="000E7DFA">
        <w:rPr>
          <w:rFonts w:cstheme="minorHAnsi"/>
          <w:sz w:val="22"/>
          <w:szCs w:val="22"/>
        </w:rPr>
        <w:br/>
      </w:r>
    </w:p>
    <w:p w14:paraId="63B98278" w14:textId="77777777" w:rsidR="00D01DFD" w:rsidRDefault="00E130A8" w:rsidP="00D01DFD">
      <w:pPr>
        <w:spacing w:line="360" w:lineRule="auto"/>
        <w:rPr>
          <w:rFonts w:cstheme="minorHAnsi"/>
          <w:b/>
          <w:bCs/>
          <w:sz w:val="22"/>
          <w:szCs w:val="22"/>
        </w:rPr>
      </w:pPr>
      <w:r w:rsidRPr="000E7DFA">
        <w:rPr>
          <w:rFonts w:cstheme="minorHAnsi"/>
          <w:b/>
          <w:bCs/>
          <w:sz w:val="22"/>
          <w:szCs w:val="22"/>
        </w:rPr>
        <w:t xml:space="preserve">Question 24 (see Impact Assessments) </w:t>
      </w:r>
    </w:p>
    <w:p w14:paraId="7C3DB763" w14:textId="5ECF11FB" w:rsidR="00E130A8" w:rsidRPr="000E7DFA" w:rsidRDefault="00E130A8" w:rsidP="000E7DFA">
      <w:pPr>
        <w:rPr>
          <w:rFonts w:cstheme="minorHAnsi"/>
          <w:b/>
          <w:bCs/>
          <w:sz w:val="22"/>
          <w:szCs w:val="22"/>
        </w:rPr>
      </w:pPr>
      <w:r w:rsidRPr="000E7DFA">
        <w:rPr>
          <w:rFonts w:cstheme="minorHAnsi"/>
          <w:b/>
          <w:bCs/>
          <w:sz w:val="22"/>
          <w:szCs w:val="22"/>
        </w:rPr>
        <w:t xml:space="preserve">Are there impacts or risks of the policies proposed which have not been covered by the impact assessments? Please explain or provide evidence. </w:t>
      </w:r>
      <w:r w:rsidRPr="000E7DFA">
        <w:rPr>
          <w:rFonts w:cstheme="minorHAnsi"/>
          <w:b/>
          <w:bCs/>
          <w:sz w:val="22"/>
          <w:szCs w:val="22"/>
        </w:rPr>
        <w:br/>
      </w:r>
    </w:p>
    <w:p w14:paraId="6B9BEB16" w14:textId="610C1E62" w:rsidR="00D27899" w:rsidRPr="000E7DFA" w:rsidRDefault="00E130A8" w:rsidP="000E7DFA">
      <w:pPr>
        <w:rPr>
          <w:rFonts w:cstheme="minorHAnsi"/>
          <w:sz w:val="22"/>
          <w:szCs w:val="22"/>
        </w:rPr>
      </w:pPr>
      <w:r w:rsidRPr="000E7DFA">
        <w:rPr>
          <w:rFonts w:cstheme="minorHAnsi"/>
          <w:sz w:val="22"/>
          <w:szCs w:val="22"/>
        </w:rPr>
        <w:t xml:space="preserve">The impact assessment does not </w:t>
      </w:r>
      <w:r w:rsidR="005D1146" w:rsidRPr="000E7DFA">
        <w:rPr>
          <w:rFonts w:cstheme="minorHAnsi"/>
          <w:sz w:val="22"/>
          <w:szCs w:val="22"/>
        </w:rPr>
        <w:t xml:space="preserve">appear to consider any risk arising from the </w:t>
      </w:r>
      <w:r w:rsidRPr="000E7DFA">
        <w:rPr>
          <w:rFonts w:cstheme="minorHAnsi"/>
          <w:sz w:val="22"/>
          <w:szCs w:val="22"/>
        </w:rPr>
        <w:t xml:space="preserve">integration of the passenger </w:t>
      </w:r>
      <w:r w:rsidR="00D27899" w:rsidRPr="000E7DFA">
        <w:rPr>
          <w:rFonts w:cstheme="minorHAnsi"/>
          <w:sz w:val="22"/>
          <w:szCs w:val="22"/>
        </w:rPr>
        <w:t>business</w:t>
      </w:r>
      <w:r w:rsidRPr="000E7DFA">
        <w:rPr>
          <w:rFonts w:cstheme="minorHAnsi"/>
          <w:sz w:val="22"/>
          <w:szCs w:val="22"/>
        </w:rPr>
        <w:t xml:space="preserve"> and infrastructure.  </w:t>
      </w:r>
      <w:r w:rsidR="005D1146" w:rsidRPr="000E7DFA">
        <w:rPr>
          <w:rFonts w:cstheme="minorHAnsi"/>
          <w:sz w:val="22"/>
          <w:szCs w:val="22"/>
        </w:rPr>
        <w:t xml:space="preserve">There is a risk that the new structure produces an actual or unconscious bias which restricts </w:t>
      </w:r>
      <w:r w:rsidR="00D27899" w:rsidRPr="000E7DFA">
        <w:rPr>
          <w:rFonts w:cstheme="minorHAnsi"/>
          <w:sz w:val="22"/>
          <w:szCs w:val="22"/>
        </w:rPr>
        <w:t>the</w:t>
      </w:r>
      <w:r w:rsidR="005D1146" w:rsidRPr="000E7DFA">
        <w:rPr>
          <w:rFonts w:cstheme="minorHAnsi"/>
          <w:sz w:val="22"/>
          <w:szCs w:val="22"/>
        </w:rPr>
        <w:t xml:space="preserve"> access to </w:t>
      </w:r>
      <w:r w:rsidR="00D27899" w:rsidRPr="000E7DFA">
        <w:rPr>
          <w:rFonts w:cstheme="minorHAnsi"/>
          <w:sz w:val="22"/>
          <w:szCs w:val="22"/>
        </w:rPr>
        <w:t>efficient and sufficient rail paths for freight services. This would in turn restrict the ability of freight to attract private sector investment needed to deliver the UK growth aspirations.</w:t>
      </w:r>
    </w:p>
    <w:p w14:paraId="49D952D8" w14:textId="77777777" w:rsidR="00D27899" w:rsidRPr="000E7DFA" w:rsidRDefault="00D27899" w:rsidP="000E7DFA">
      <w:pPr>
        <w:rPr>
          <w:rFonts w:cstheme="minorHAnsi"/>
          <w:sz w:val="22"/>
          <w:szCs w:val="22"/>
        </w:rPr>
      </w:pPr>
    </w:p>
    <w:p w14:paraId="34F4D88E" w14:textId="77777777" w:rsidR="00940617" w:rsidRPr="000E7DFA" w:rsidRDefault="00940617" w:rsidP="00940617">
      <w:pPr>
        <w:rPr>
          <w:rFonts w:cstheme="minorHAnsi"/>
          <w:sz w:val="22"/>
          <w:szCs w:val="22"/>
        </w:rPr>
      </w:pPr>
      <w:r>
        <w:rPr>
          <w:rFonts w:cstheme="minorHAnsi"/>
          <w:sz w:val="22"/>
          <w:szCs w:val="22"/>
        </w:rPr>
        <w:lastRenderedPageBreak/>
        <w:t xml:space="preserve">The environmental impact assessment does not consider / embed the need to consider resilience in the face of climate change which will increasingly impact on the ability of GBR to provide an effective reliable network 24/7 for all. It also does not recognise the risk on relying on developing technologies to move to net zero </w:t>
      </w:r>
      <w:proofErr w:type="gramStart"/>
      <w:r>
        <w:rPr>
          <w:rFonts w:cstheme="minorHAnsi"/>
          <w:sz w:val="22"/>
          <w:szCs w:val="22"/>
        </w:rPr>
        <w:t>actually being</w:t>
      </w:r>
      <w:proofErr w:type="gramEnd"/>
      <w:r>
        <w:rPr>
          <w:rFonts w:cstheme="minorHAnsi"/>
          <w:sz w:val="22"/>
          <w:szCs w:val="22"/>
        </w:rPr>
        <w:t xml:space="preserve"> able to provide a practical solution to such issues as the power source of freight locomotives.</w:t>
      </w:r>
    </w:p>
    <w:p w14:paraId="302483B2" w14:textId="77777777" w:rsidR="00940617" w:rsidRDefault="00940617" w:rsidP="00940617">
      <w:pPr>
        <w:rPr>
          <w:rFonts w:cstheme="minorHAnsi"/>
          <w:sz w:val="22"/>
          <w:szCs w:val="22"/>
        </w:rPr>
      </w:pPr>
    </w:p>
    <w:p w14:paraId="03DD21C7" w14:textId="77777777" w:rsidR="00940617" w:rsidRPr="000E7DFA" w:rsidRDefault="00940617" w:rsidP="00940617">
      <w:pPr>
        <w:rPr>
          <w:rFonts w:cstheme="minorHAnsi"/>
          <w:sz w:val="22"/>
          <w:szCs w:val="22"/>
        </w:rPr>
      </w:pPr>
      <w:r>
        <w:rPr>
          <w:rFonts w:cstheme="minorHAnsi"/>
          <w:sz w:val="22"/>
          <w:szCs w:val="22"/>
        </w:rPr>
        <w:t>There is a presumption of efficiency savings through rationalisation. Experience from privatisation and anecdotal evidence on the early stages of GBR implementation is that this is focused on reducing staff numbers, with the most experienced (and therefore the most expensive) being the attractive focus for this. There is no impact assessment relating to the impact of loss of knowledge and experience from such an exercise and the introduction of GBR appears to risk repeating the painful experience of privatisation where knowledge was lost and which took years of expensive re-learning to replace, whilst the industry performance and reputation suffered.</w:t>
      </w:r>
    </w:p>
    <w:p w14:paraId="5D610BB3" w14:textId="77777777" w:rsidR="00E130A8" w:rsidRPr="000E7DFA" w:rsidRDefault="00E130A8" w:rsidP="000E7DFA">
      <w:pPr>
        <w:rPr>
          <w:rFonts w:cstheme="minorHAnsi"/>
          <w:b/>
          <w:bCs/>
          <w:sz w:val="22"/>
          <w:szCs w:val="22"/>
        </w:rPr>
      </w:pPr>
      <w:r w:rsidRPr="000E7DFA">
        <w:rPr>
          <w:rFonts w:cstheme="minorHAnsi"/>
          <w:b/>
          <w:bCs/>
          <w:sz w:val="22"/>
          <w:szCs w:val="22"/>
        </w:rPr>
        <w:br/>
      </w:r>
    </w:p>
    <w:p w14:paraId="07563574" w14:textId="77777777" w:rsidR="008A7533" w:rsidRPr="000E7DFA" w:rsidRDefault="008A7533" w:rsidP="000E7DFA">
      <w:pPr>
        <w:spacing w:before="100" w:beforeAutospacing="1" w:after="100" w:afterAutospacing="1"/>
        <w:rPr>
          <w:rFonts w:cstheme="minorHAnsi"/>
          <w:sz w:val="22"/>
          <w:szCs w:val="22"/>
        </w:rPr>
      </w:pPr>
    </w:p>
    <w:p w14:paraId="456D992E" w14:textId="77777777" w:rsidR="008A7533" w:rsidRPr="00510FC5" w:rsidRDefault="008A7533" w:rsidP="00880EDC">
      <w:pPr>
        <w:spacing w:before="100" w:beforeAutospacing="1" w:after="100" w:afterAutospacing="1"/>
        <w:rPr>
          <w:rFonts w:cstheme="minorHAnsi"/>
          <w:sz w:val="22"/>
          <w:szCs w:val="22"/>
        </w:rPr>
      </w:pPr>
    </w:p>
    <w:p w14:paraId="5FEED0DA" w14:textId="77777777" w:rsidR="00880EDC" w:rsidRPr="00510FC5" w:rsidRDefault="00880EDC" w:rsidP="00880EDC">
      <w:pPr>
        <w:spacing w:before="100" w:beforeAutospacing="1" w:after="100" w:afterAutospacing="1"/>
        <w:rPr>
          <w:rFonts w:cstheme="minorHAnsi"/>
          <w:sz w:val="22"/>
          <w:szCs w:val="22"/>
        </w:rPr>
      </w:pPr>
    </w:p>
    <w:p w14:paraId="3FC1B796" w14:textId="77777777" w:rsidR="00590349" w:rsidRPr="00510FC5" w:rsidRDefault="00590349" w:rsidP="005647EA">
      <w:pPr>
        <w:spacing w:before="100" w:beforeAutospacing="1" w:after="100" w:afterAutospacing="1"/>
        <w:rPr>
          <w:rFonts w:cstheme="minorHAnsi"/>
          <w:sz w:val="22"/>
          <w:szCs w:val="22"/>
        </w:rPr>
      </w:pPr>
    </w:p>
    <w:p w14:paraId="3C633448" w14:textId="77777777" w:rsidR="002A1E66" w:rsidRPr="00510FC5" w:rsidRDefault="002A1E66" w:rsidP="005647EA">
      <w:pPr>
        <w:spacing w:before="100" w:beforeAutospacing="1" w:after="100" w:afterAutospacing="1"/>
        <w:rPr>
          <w:rFonts w:cstheme="minorHAnsi"/>
          <w:sz w:val="22"/>
          <w:szCs w:val="22"/>
        </w:rPr>
      </w:pPr>
    </w:p>
    <w:sectPr w:rsidR="002A1E66" w:rsidRPr="00510F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9D26" w14:textId="77777777" w:rsidR="00801524" w:rsidRDefault="00801524" w:rsidP="00B71FBB">
      <w:r>
        <w:separator/>
      </w:r>
    </w:p>
  </w:endnote>
  <w:endnote w:type="continuationSeparator" w:id="0">
    <w:p w14:paraId="39CC90F7" w14:textId="77777777" w:rsidR="00801524" w:rsidRDefault="00801524" w:rsidP="00B7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A098" w14:textId="77777777" w:rsidR="00D01DFD" w:rsidRDefault="00D01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E155" w14:textId="77777777" w:rsidR="00D01DFD" w:rsidRDefault="00D01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A8AC" w14:textId="77777777" w:rsidR="00D01DFD" w:rsidRDefault="00D01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C895" w14:textId="77777777" w:rsidR="00801524" w:rsidRDefault="00801524" w:rsidP="00B71FBB">
      <w:r>
        <w:separator/>
      </w:r>
    </w:p>
  </w:footnote>
  <w:footnote w:type="continuationSeparator" w:id="0">
    <w:p w14:paraId="3BABD623" w14:textId="77777777" w:rsidR="00801524" w:rsidRDefault="00801524" w:rsidP="00B7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B8E" w14:textId="05839F74" w:rsidR="00B71FBB" w:rsidRDefault="00B71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E67" w14:textId="1C4CBC73" w:rsidR="00B71FBB" w:rsidRPr="00E61353" w:rsidRDefault="00B71FBB">
    <w:pPr>
      <w:pStyle w:val="Header"/>
      <w:rPr>
        <w:color w:val="A6A6A6" w:themeColor="background1" w:themeShade="A6"/>
        <w:sz w:val="18"/>
        <w:szCs w:val="18"/>
      </w:rPr>
    </w:pPr>
    <w:r w:rsidRPr="00E61353">
      <w:rPr>
        <w:color w:val="A6A6A6" w:themeColor="background1" w:themeShade="A6"/>
        <w:sz w:val="18"/>
        <w:szCs w:val="18"/>
      </w:rPr>
      <w:t>Response from the Rail Wagon Association</w:t>
    </w:r>
  </w:p>
  <w:p w14:paraId="0F22B5E8" w14:textId="2588C5A9" w:rsidR="00B71FBB" w:rsidRDefault="00B71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8F82" w14:textId="66C743DF" w:rsidR="00B71FBB" w:rsidRDefault="00B71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D34"/>
    <w:multiLevelType w:val="hybridMultilevel"/>
    <w:tmpl w:val="7BBEA2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0D3E4F"/>
    <w:multiLevelType w:val="multilevel"/>
    <w:tmpl w:val="37EA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5B44EF"/>
    <w:multiLevelType w:val="hybridMultilevel"/>
    <w:tmpl w:val="AB322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06302"/>
    <w:multiLevelType w:val="multilevel"/>
    <w:tmpl w:val="18AC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696362">
    <w:abstractNumId w:val="3"/>
  </w:num>
  <w:num w:numId="2" w16cid:durableId="1750231194">
    <w:abstractNumId w:val="1"/>
  </w:num>
  <w:num w:numId="3" w16cid:durableId="1324700229">
    <w:abstractNumId w:val="2"/>
  </w:num>
  <w:num w:numId="4" w16cid:durableId="50170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EA"/>
    <w:rsid w:val="00001DF1"/>
    <w:rsid w:val="00013855"/>
    <w:rsid w:val="0003661D"/>
    <w:rsid w:val="00063C1E"/>
    <w:rsid w:val="000D4324"/>
    <w:rsid w:val="000E7DFA"/>
    <w:rsid w:val="001279C7"/>
    <w:rsid w:val="001423BE"/>
    <w:rsid w:val="00191CB8"/>
    <w:rsid w:val="001B688A"/>
    <w:rsid w:val="0021248A"/>
    <w:rsid w:val="002A1E66"/>
    <w:rsid w:val="002B53AC"/>
    <w:rsid w:val="002F1350"/>
    <w:rsid w:val="00304746"/>
    <w:rsid w:val="00410BFC"/>
    <w:rsid w:val="004361B4"/>
    <w:rsid w:val="00473573"/>
    <w:rsid w:val="00484C93"/>
    <w:rsid w:val="00485E78"/>
    <w:rsid w:val="004B7DA3"/>
    <w:rsid w:val="004D0508"/>
    <w:rsid w:val="004D101C"/>
    <w:rsid w:val="00510FC5"/>
    <w:rsid w:val="005647EA"/>
    <w:rsid w:val="00590349"/>
    <w:rsid w:val="005C7716"/>
    <w:rsid w:val="005D1146"/>
    <w:rsid w:val="00601AA5"/>
    <w:rsid w:val="0066156B"/>
    <w:rsid w:val="0076145C"/>
    <w:rsid w:val="00790705"/>
    <w:rsid w:val="007A1F69"/>
    <w:rsid w:val="007D2A69"/>
    <w:rsid w:val="00801524"/>
    <w:rsid w:val="00852613"/>
    <w:rsid w:val="00880EDC"/>
    <w:rsid w:val="008A7533"/>
    <w:rsid w:val="008C3692"/>
    <w:rsid w:val="008C47BC"/>
    <w:rsid w:val="0092222E"/>
    <w:rsid w:val="00940617"/>
    <w:rsid w:val="00974210"/>
    <w:rsid w:val="009D37EB"/>
    <w:rsid w:val="009F3B85"/>
    <w:rsid w:val="00A277B9"/>
    <w:rsid w:val="00A83DEC"/>
    <w:rsid w:val="00B003B2"/>
    <w:rsid w:val="00B10FD5"/>
    <w:rsid w:val="00B71FBB"/>
    <w:rsid w:val="00B9047B"/>
    <w:rsid w:val="00BC0ED7"/>
    <w:rsid w:val="00BF2A87"/>
    <w:rsid w:val="00BF7D78"/>
    <w:rsid w:val="00C247B7"/>
    <w:rsid w:val="00C57B20"/>
    <w:rsid w:val="00C843C9"/>
    <w:rsid w:val="00C8501B"/>
    <w:rsid w:val="00D01DFD"/>
    <w:rsid w:val="00D144D3"/>
    <w:rsid w:val="00D27899"/>
    <w:rsid w:val="00D74B41"/>
    <w:rsid w:val="00D926B3"/>
    <w:rsid w:val="00E07DB3"/>
    <w:rsid w:val="00E130A8"/>
    <w:rsid w:val="00E461FD"/>
    <w:rsid w:val="00E61353"/>
    <w:rsid w:val="00E70719"/>
    <w:rsid w:val="00E85EC3"/>
    <w:rsid w:val="00F35297"/>
    <w:rsid w:val="00F7342B"/>
    <w:rsid w:val="00FB7B93"/>
    <w:rsid w:val="00FC2A23"/>
    <w:rsid w:val="00FC2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E54D7"/>
  <w15:chartTrackingRefBased/>
  <w15:docId w15:val="{9ED35D63-E6CD-7E45-B46D-74CDAE4A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3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0D4324"/>
    <w:pPr>
      <w:suppressAutoHyphens/>
      <w:autoSpaceDN w:val="0"/>
      <w:textAlignment w:val="baseline"/>
      <w:outlineLvl w:val="2"/>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7E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80EDC"/>
    <w:pPr>
      <w:ind w:left="720"/>
      <w:contextualSpacing/>
    </w:pPr>
  </w:style>
  <w:style w:type="character" w:customStyle="1" w:styleId="Heading3Char">
    <w:name w:val="Heading 3 Char"/>
    <w:basedOn w:val="DefaultParagraphFont"/>
    <w:link w:val="Heading3"/>
    <w:uiPriority w:val="9"/>
    <w:rsid w:val="000D4324"/>
    <w:rPr>
      <w:rFonts w:ascii="Times New Roman" w:eastAsia="Times New Roman" w:hAnsi="Times New Roman" w:cs="Times New Roman"/>
      <w:b/>
      <w:bCs/>
      <w:sz w:val="36"/>
      <w:szCs w:val="36"/>
      <w:lang w:eastAsia="en-GB"/>
    </w:rPr>
  </w:style>
  <w:style w:type="character" w:styleId="Strong">
    <w:name w:val="Strong"/>
    <w:basedOn w:val="DefaultParagraphFont"/>
    <w:rsid w:val="000D4324"/>
    <w:rPr>
      <w:b/>
      <w:bCs/>
    </w:rPr>
  </w:style>
  <w:style w:type="character" w:customStyle="1" w:styleId="Heading1Char">
    <w:name w:val="Heading 1 Char"/>
    <w:basedOn w:val="DefaultParagraphFont"/>
    <w:link w:val="Heading1"/>
    <w:uiPriority w:val="9"/>
    <w:rsid w:val="000D4324"/>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1B688A"/>
  </w:style>
  <w:style w:type="paragraph" w:styleId="Header">
    <w:name w:val="header"/>
    <w:basedOn w:val="Normal"/>
    <w:link w:val="HeaderChar"/>
    <w:uiPriority w:val="99"/>
    <w:unhideWhenUsed/>
    <w:rsid w:val="00B71FBB"/>
    <w:pPr>
      <w:tabs>
        <w:tab w:val="center" w:pos="4513"/>
        <w:tab w:val="right" w:pos="9026"/>
      </w:tabs>
    </w:pPr>
  </w:style>
  <w:style w:type="character" w:customStyle="1" w:styleId="HeaderChar">
    <w:name w:val="Header Char"/>
    <w:basedOn w:val="DefaultParagraphFont"/>
    <w:link w:val="Header"/>
    <w:uiPriority w:val="99"/>
    <w:rsid w:val="00B71FBB"/>
  </w:style>
  <w:style w:type="paragraph" w:styleId="Footer">
    <w:name w:val="footer"/>
    <w:basedOn w:val="Normal"/>
    <w:link w:val="FooterChar"/>
    <w:uiPriority w:val="99"/>
    <w:unhideWhenUsed/>
    <w:rsid w:val="00B71FBB"/>
    <w:pPr>
      <w:tabs>
        <w:tab w:val="center" w:pos="4513"/>
        <w:tab w:val="right" w:pos="9026"/>
      </w:tabs>
    </w:pPr>
  </w:style>
  <w:style w:type="character" w:customStyle="1" w:styleId="FooterChar">
    <w:name w:val="Footer Char"/>
    <w:basedOn w:val="DefaultParagraphFont"/>
    <w:link w:val="Footer"/>
    <w:uiPriority w:val="99"/>
    <w:rsid w:val="00B7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3459">
      <w:bodyDiv w:val="1"/>
      <w:marLeft w:val="0"/>
      <w:marRight w:val="0"/>
      <w:marTop w:val="0"/>
      <w:marBottom w:val="0"/>
      <w:divBdr>
        <w:top w:val="none" w:sz="0" w:space="0" w:color="auto"/>
        <w:left w:val="none" w:sz="0" w:space="0" w:color="auto"/>
        <w:bottom w:val="none" w:sz="0" w:space="0" w:color="auto"/>
        <w:right w:val="none" w:sz="0" w:space="0" w:color="auto"/>
      </w:divBdr>
      <w:divsChild>
        <w:div w:id="1310744149">
          <w:marLeft w:val="0"/>
          <w:marRight w:val="0"/>
          <w:marTop w:val="0"/>
          <w:marBottom w:val="0"/>
          <w:divBdr>
            <w:top w:val="none" w:sz="0" w:space="0" w:color="auto"/>
            <w:left w:val="none" w:sz="0" w:space="0" w:color="auto"/>
            <w:bottom w:val="none" w:sz="0" w:space="0" w:color="auto"/>
            <w:right w:val="none" w:sz="0" w:space="0" w:color="auto"/>
          </w:divBdr>
          <w:divsChild>
            <w:div w:id="1154373727">
              <w:marLeft w:val="0"/>
              <w:marRight w:val="0"/>
              <w:marTop w:val="0"/>
              <w:marBottom w:val="0"/>
              <w:divBdr>
                <w:top w:val="none" w:sz="0" w:space="0" w:color="auto"/>
                <w:left w:val="none" w:sz="0" w:space="0" w:color="auto"/>
                <w:bottom w:val="none" w:sz="0" w:space="0" w:color="auto"/>
                <w:right w:val="none" w:sz="0" w:space="0" w:color="auto"/>
              </w:divBdr>
              <w:divsChild>
                <w:div w:id="4331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9206">
      <w:bodyDiv w:val="1"/>
      <w:marLeft w:val="0"/>
      <w:marRight w:val="0"/>
      <w:marTop w:val="0"/>
      <w:marBottom w:val="0"/>
      <w:divBdr>
        <w:top w:val="none" w:sz="0" w:space="0" w:color="auto"/>
        <w:left w:val="none" w:sz="0" w:space="0" w:color="auto"/>
        <w:bottom w:val="none" w:sz="0" w:space="0" w:color="auto"/>
        <w:right w:val="none" w:sz="0" w:space="0" w:color="auto"/>
      </w:divBdr>
    </w:div>
    <w:div w:id="380055965">
      <w:bodyDiv w:val="1"/>
      <w:marLeft w:val="0"/>
      <w:marRight w:val="0"/>
      <w:marTop w:val="0"/>
      <w:marBottom w:val="0"/>
      <w:divBdr>
        <w:top w:val="none" w:sz="0" w:space="0" w:color="auto"/>
        <w:left w:val="none" w:sz="0" w:space="0" w:color="auto"/>
        <w:bottom w:val="none" w:sz="0" w:space="0" w:color="auto"/>
        <w:right w:val="none" w:sz="0" w:space="0" w:color="auto"/>
      </w:divBdr>
    </w:div>
    <w:div w:id="436096499">
      <w:bodyDiv w:val="1"/>
      <w:marLeft w:val="0"/>
      <w:marRight w:val="0"/>
      <w:marTop w:val="0"/>
      <w:marBottom w:val="0"/>
      <w:divBdr>
        <w:top w:val="none" w:sz="0" w:space="0" w:color="auto"/>
        <w:left w:val="none" w:sz="0" w:space="0" w:color="auto"/>
        <w:bottom w:val="none" w:sz="0" w:space="0" w:color="auto"/>
        <w:right w:val="none" w:sz="0" w:space="0" w:color="auto"/>
      </w:divBdr>
      <w:divsChild>
        <w:div w:id="1899124976">
          <w:marLeft w:val="0"/>
          <w:marRight w:val="0"/>
          <w:marTop w:val="0"/>
          <w:marBottom w:val="0"/>
          <w:divBdr>
            <w:top w:val="none" w:sz="0" w:space="0" w:color="auto"/>
            <w:left w:val="none" w:sz="0" w:space="0" w:color="auto"/>
            <w:bottom w:val="none" w:sz="0" w:space="0" w:color="auto"/>
            <w:right w:val="none" w:sz="0" w:space="0" w:color="auto"/>
          </w:divBdr>
          <w:divsChild>
            <w:div w:id="1116020571">
              <w:marLeft w:val="0"/>
              <w:marRight w:val="0"/>
              <w:marTop w:val="0"/>
              <w:marBottom w:val="0"/>
              <w:divBdr>
                <w:top w:val="none" w:sz="0" w:space="0" w:color="auto"/>
                <w:left w:val="none" w:sz="0" w:space="0" w:color="auto"/>
                <w:bottom w:val="none" w:sz="0" w:space="0" w:color="auto"/>
                <w:right w:val="none" w:sz="0" w:space="0" w:color="auto"/>
              </w:divBdr>
              <w:divsChild>
                <w:div w:id="5870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9940">
      <w:bodyDiv w:val="1"/>
      <w:marLeft w:val="0"/>
      <w:marRight w:val="0"/>
      <w:marTop w:val="0"/>
      <w:marBottom w:val="0"/>
      <w:divBdr>
        <w:top w:val="none" w:sz="0" w:space="0" w:color="auto"/>
        <w:left w:val="none" w:sz="0" w:space="0" w:color="auto"/>
        <w:bottom w:val="none" w:sz="0" w:space="0" w:color="auto"/>
        <w:right w:val="none" w:sz="0" w:space="0" w:color="auto"/>
      </w:divBdr>
    </w:div>
    <w:div w:id="1102843272">
      <w:bodyDiv w:val="1"/>
      <w:marLeft w:val="0"/>
      <w:marRight w:val="0"/>
      <w:marTop w:val="0"/>
      <w:marBottom w:val="0"/>
      <w:divBdr>
        <w:top w:val="none" w:sz="0" w:space="0" w:color="auto"/>
        <w:left w:val="none" w:sz="0" w:space="0" w:color="auto"/>
        <w:bottom w:val="none" w:sz="0" w:space="0" w:color="auto"/>
        <w:right w:val="none" w:sz="0" w:space="0" w:color="auto"/>
      </w:divBdr>
      <w:divsChild>
        <w:div w:id="1224104174">
          <w:marLeft w:val="0"/>
          <w:marRight w:val="0"/>
          <w:marTop w:val="0"/>
          <w:marBottom w:val="0"/>
          <w:divBdr>
            <w:top w:val="none" w:sz="0" w:space="0" w:color="auto"/>
            <w:left w:val="none" w:sz="0" w:space="0" w:color="auto"/>
            <w:bottom w:val="none" w:sz="0" w:space="0" w:color="auto"/>
            <w:right w:val="none" w:sz="0" w:space="0" w:color="auto"/>
          </w:divBdr>
          <w:divsChild>
            <w:div w:id="416361730">
              <w:marLeft w:val="0"/>
              <w:marRight w:val="0"/>
              <w:marTop w:val="0"/>
              <w:marBottom w:val="0"/>
              <w:divBdr>
                <w:top w:val="none" w:sz="0" w:space="0" w:color="auto"/>
                <w:left w:val="none" w:sz="0" w:space="0" w:color="auto"/>
                <w:bottom w:val="none" w:sz="0" w:space="0" w:color="auto"/>
                <w:right w:val="none" w:sz="0" w:space="0" w:color="auto"/>
              </w:divBdr>
              <w:divsChild>
                <w:div w:id="3181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6054">
      <w:bodyDiv w:val="1"/>
      <w:marLeft w:val="0"/>
      <w:marRight w:val="0"/>
      <w:marTop w:val="0"/>
      <w:marBottom w:val="0"/>
      <w:divBdr>
        <w:top w:val="none" w:sz="0" w:space="0" w:color="auto"/>
        <w:left w:val="none" w:sz="0" w:space="0" w:color="auto"/>
        <w:bottom w:val="none" w:sz="0" w:space="0" w:color="auto"/>
        <w:right w:val="none" w:sz="0" w:space="0" w:color="auto"/>
      </w:divBdr>
      <w:divsChild>
        <w:div w:id="574096737">
          <w:marLeft w:val="0"/>
          <w:marRight w:val="0"/>
          <w:marTop w:val="0"/>
          <w:marBottom w:val="0"/>
          <w:divBdr>
            <w:top w:val="none" w:sz="0" w:space="0" w:color="auto"/>
            <w:left w:val="none" w:sz="0" w:space="0" w:color="auto"/>
            <w:bottom w:val="none" w:sz="0" w:space="0" w:color="auto"/>
            <w:right w:val="none" w:sz="0" w:space="0" w:color="auto"/>
          </w:divBdr>
          <w:divsChild>
            <w:div w:id="2122452694">
              <w:marLeft w:val="0"/>
              <w:marRight w:val="0"/>
              <w:marTop w:val="0"/>
              <w:marBottom w:val="0"/>
              <w:divBdr>
                <w:top w:val="none" w:sz="0" w:space="0" w:color="auto"/>
                <w:left w:val="none" w:sz="0" w:space="0" w:color="auto"/>
                <w:bottom w:val="none" w:sz="0" w:space="0" w:color="auto"/>
                <w:right w:val="none" w:sz="0" w:space="0" w:color="auto"/>
              </w:divBdr>
              <w:divsChild>
                <w:div w:id="1893804875">
                  <w:marLeft w:val="0"/>
                  <w:marRight w:val="0"/>
                  <w:marTop w:val="0"/>
                  <w:marBottom w:val="0"/>
                  <w:divBdr>
                    <w:top w:val="none" w:sz="0" w:space="0" w:color="auto"/>
                    <w:left w:val="none" w:sz="0" w:space="0" w:color="auto"/>
                    <w:bottom w:val="none" w:sz="0" w:space="0" w:color="auto"/>
                    <w:right w:val="none" w:sz="0" w:space="0" w:color="auto"/>
                  </w:divBdr>
                  <w:divsChild>
                    <w:div w:id="917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7</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Stephen Taylor</cp:lastModifiedBy>
  <cp:revision>15</cp:revision>
  <cp:lastPrinted>2022-08-04T15:49:00Z</cp:lastPrinted>
  <dcterms:created xsi:type="dcterms:W3CDTF">2022-08-01T09:29:00Z</dcterms:created>
  <dcterms:modified xsi:type="dcterms:W3CDTF">2022-08-04T15:56:00Z</dcterms:modified>
</cp:coreProperties>
</file>